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62A6" w:rsidRPr="006379D2" w:rsidRDefault="00E167CD" w:rsidP="006379D2">
      <w:pPr>
        <w:rPr>
          <w:b/>
          <w:sz w:val="36"/>
          <w:szCs w:val="36"/>
          <w:u w:val="single"/>
        </w:rPr>
      </w:pPr>
      <w:r w:rsidRPr="00E167CD">
        <w:rPr>
          <w:rFonts w:ascii="Times New Roman" w:hAnsi="Times New Roman" w:cs="Times New Roman"/>
          <w:sz w:val="24"/>
          <w:szCs w:val="24"/>
        </w:rPr>
        <w:pict>
          <v:shapetype id="_x0000_t32" coordsize="21600,21600" o:spt="32" o:oned="t" path="m,l21600,21600e" filled="f">
            <v:path arrowok="t" fillok="f" o:connecttype="none"/>
            <o:lock v:ext="edit" shapetype="t"/>
          </v:shapetype>
          <v:shape id="_x0000_s1120" type="#_x0000_t32" style="position:absolute;margin-left:-71.6pt;margin-top:-9.5pt;width:66468.2pt;height:5.45pt;flip:y;z-index:251732992;mso-position-horizontal-relative:margin;mso-position-vertical-relative:margin" o:connectortype="straight" strokecolor="#7030a0" strokeweight="2.25pt">
            <v:shadow color="#868686"/>
            <w10:wrap anchorx="margin" anchory="margin"/>
          </v:shape>
        </w:pict>
      </w:r>
      <w:r>
        <w:rPr>
          <w:b/>
          <w:noProof/>
          <w:sz w:val="36"/>
          <w:szCs w:val="36"/>
          <w:u w:val="single"/>
        </w:rPr>
        <w:pict>
          <v:rect id="_x0000_s1028" style="position:absolute;margin-left:155.9pt;margin-top:-58.85pt;width:160.65pt;height:40.95pt;z-index:251660288;mso-position-horizontal-relative:margin;mso-position-vertical-relative:margin" stroked="f">
            <v:fill r:id="rId8" o:title="logo-6" rotate="t" type="frame"/>
            <w10:wrap type="topAndBottom" anchorx="margin" anchory="margin"/>
          </v:rect>
        </w:pict>
      </w:r>
    </w:p>
    <w:p w:rsidR="00913CC2" w:rsidRPr="00BA7807" w:rsidRDefault="00C8634F" w:rsidP="00BA7807">
      <w:pPr>
        <w:spacing w:line="240" w:lineRule="auto"/>
        <w:jc w:val="center"/>
        <w:rPr>
          <w:rFonts w:ascii="Eras Bold ITC" w:hAnsi="Eras Bold ITC"/>
          <w:color w:val="E36C0A" w:themeColor="accent6" w:themeShade="BF"/>
          <w:sz w:val="56"/>
          <w:szCs w:val="56"/>
          <w:u w:val="single"/>
        </w:rPr>
      </w:pPr>
      <w:r>
        <w:rPr>
          <w:rFonts w:ascii="Eras Bold ITC" w:hAnsi="Eras Bold ITC"/>
          <w:color w:val="E36C0A" w:themeColor="accent6" w:themeShade="BF"/>
          <w:sz w:val="56"/>
          <w:szCs w:val="56"/>
          <w:u w:val="single"/>
        </w:rPr>
        <w:t>INCOME TEX NOTICE</w:t>
      </w:r>
    </w:p>
    <w:p w:rsidR="003022A0" w:rsidRDefault="00372AE0" w:rsidP="00BA7807">
      <w:pPr>
        <w:spacing w:line="240" w:lineRule="auto"/>
        <w:jc w:val="center"/>
        <w:rPr>
          <w:sz w:val="24"/>
          <w:szCs w:val="24"/>
        </w:rPr>
      </w:pPr>
      <w:r>
        <w:rPr>
          <w:rFonts w:ascii="Eras Bold ITC" w:hAnsi="Eras Bold ITC"/>
          <w:noProof/>
          <w:color w:val="E36C0A" w:themeColor="accent6" w:themeShade="BF"/>
          <w:sz w:val="56"/>
          <w:szCs w:val="56"/>
          <w:u w:val="single"/>
        </w:rPr>
        <w:drawing>
          <wp:anchor distT="0" distB="0" distL="114300" distR="114300" simplePos="0" relativeHeight="251729920" behindDoc="0" locked="0" layoutInCell="1" allowOverlap="1">
            <wp:simplePos x="0" y="0"/>
            <wp:positionH relativeFrom="margin">
              <wp:posOffset>-109739</wp:posOffset>
            </wp:positionH>
            <wp:positionV relativeFrom="margin">
              <wp:posOffset>1700011</wp:posOffset>
            </wp:positionV>
            <wp:extent cx="6059778" cy="5937161"/>
            <wp:effectExtent l="19050" t="0" r="0" b="0"/>
            <wp:wrapTopAndBottom/>
            <wp:docPr id="66" name="Picture 65" descr="freepik__upload__3788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eepik__upload__37887.jpeg"/>
                    <pic:cNvPicPr/>
                  </pic:nvPicPr>
                  <pic:blipFill>
                    <a:blip r:embed="rId9"/>
                    <a:stretch>
                      <a:fillRect/>
                    </a:stretch>
                  </pic:blipFill>
                  <pic:spPr>
                    <a:xfrm>
                      <a:off x="0" y="0"/>
                      <a:ext cx="6059778" cy="5937161"/>
                    </a:xfrm>
                    <a:prstGeom prst="rect">
                      <a:avLst/>
                    </a:prstGeom>
                  </pic:spPr>
                </pic:pic>
              </a:graphicData>
            </a:graphic>
          </wp:anchor>
        </w:drawing>
      </w:r>
      <w:r w:rsidR="00913CC2" w:rsidRPr="00BA7807">
        <w:rPr>
          <w:rFonts w:ascii="Eras Bold ITC" w:hAnsi="Eras Bold ITC"/>
          <w:color w:val="E36C0A" w:themeColor="accent6" w:themeShade="BF"/>
          <w:sz w:val="56"/>
          <w:szCs w:val="56"/>
          <w:u w:val="single"/>
        </w:rPr>
        <w:t>CHECKLIST</w:t>
      </w:r>
    </w:p>
    <w:p w:rsidR="003022A0" w:rsidRDefault="00E167CD" w:rsidP="003022A0">
      <w:pPr>
        <w:rPr>
          <w:sz w:val="24"/>
          <w:szCs w:val="24"/>
        </w:rPr>
      </w:pPr>
      <w:r>
        <w:rPr>
          <w:noProof/>
          <w:sz w:val="24"/>
          <w:szCs w:val="24"/>
        </w:rPr>
        <w:pict>
          <v:shapetype id="_x0000_t202" coordsize="21600,21600" o:spt="202" path="m,l,21600r21600,l21600,xe">
            <v:stroke joinstyle="miter"/>
            <v:path gradientshapeok="t" o:connecttype="rect"/>
          </v:shapetype>
          <v:shape id="_x0000_s1040" type="#_x0000_t202" style="position:absolute;margin-left:75.35pt;margin-top:543.85pt;width:340.6pt;height:27.1pt;z-index:251663360;mso-position-horizontal-relative:margin;mso-position-vertical-relative:margin" fillcolor="#4f81bd [3204]" stroked="f" strokecolor="#4f81bd [3204]" strokeweight="10pt">
            <v:fill opacity="9830f"/>
            <v:stroke linestyle="thinThin"/>
            <v:shadow color="#868686"/>
            <v:textbox style="mso-next-textbox:#_x0000_s1040">
              <w:txbxContent>
                <w:p w:rsidR="00CF3D7E" w:rsidRPr="001F0880" w:rsidRDefault="00CF3D7E" w:rsidP="001F0880">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z w:val="24"/>
          <w:szCs w:val="24"/>
        </w:rPr>
        <w:pict>
          <v:shape id="_x0000_s1045" type="#_x0000_t202" style="position:absolute;margin-left:68.65pt;margin-top:570.95pt;width:340.6pt;height:27.1pt;z-index:251668480;mso-position-horizontal-relative:margin;mso-position-vertical-relative:margin" fillcolor="#4f81bd [3204]" stroked="f" strokecolor="#4f81bd [3204]" strokeweight="10pt">
            <v:fill opacity="9830f"/>
            <v:stroke linestyle="thinThin"/>
            <v:shadow color="#868686"/>
            <v:textbox style="mso-next-textbox:#_x0000_s1045">
              <w:txbxContent>
                <w:p w:rsidR="00CF3D7E" w:rsidRPr="001F0880" w:rsidRDefault="00CF3D7E" w:rsidP="003022A0">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p>
    <w:p w:rsidR="00411377" w:rsidRDefault="00E167CD" w:rsidP="00F43E6B">
      <w:pPr>
        <w:rPr>
          <w:spacing w:val="-1"/>
          <w:sz w:val="24"/>
          <w:szCs w:val="24"/>
        </w:rPr>
      </w:pPr>
      <w:r>
        <w:rPr>
          <w:noProof/>
          <w:spacing w:val="-1"/>
          <w:sz w:val="24"/>
          <w:szCs w:val="24"/>
        </w:rPr>
        <w:pict>
          <v:rect id="_x0000_s1133" style="position:absolute;margin-left:-85.55pt;margin-top:682.15pt;width:639.15pt;height:38.25pt;z-index:251745280;mso-position-horizontal-relative:margin;mso-position-vertical-relative:margin" fillcolor="#1a0ab6" stroked="f" strokecolor="#c6d9f1 [671]" strokeweight="10pt">
            <v:fill opacity="36045f"/>
            <v:stroke linestyle="thinThin"/>
            <v:shadow color="#868686"/>
            <w10:wrap anchorx="margin" anchory="margin"/>
          </v:rect>
        </w:pict>
      </w:r>
      <w:r>
        <w:rPr>
          <w:noProof/>
          <w:spacing w:val="-1"/>
          <w:sz w:val="24"/>
          <w:szCs w:val="24"/>
        </w:rPr>
        <w:pict>
          <v:shape id="_x0000_s1134" type="#_x0000_t202" style="position:absolute;margin-left:55.8pt;margin-top:690.4pt;width:340.6pt;height:27.1pt;z-index:251746304;mso-position-horizontal-relative:margin;mso-position-vertical-relative:margin" fillcolor="#4f81bd [3204]" stroked="f" strokecolor="#4f81bd [3204]" strokeweight="10pt">
            <v:fill opacity="9830f"/>
            <v:stroke linestyle="thinThin"/>
            <v:shadow color="#868686"/>
            <v:textbox style="mso-next-textbox:#_x0000_s1134">
              <w:txbxContent>
                <w:p w:rsidR="00B239F2" w:rsidRPr="001F0880" w:rsidRDefault="00B239F2" w:rsidP="00B239F2">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p>
    <w:p w:rsidR="008D5E21" w:rsidRDefault="00E167CD" w:rsidP="00F43E6B">
      <w:pPr>
        <w:rPr>
          <w:spacing w:val="-1"/>
          <w:sz w:val="24"/>
          <w:szCs w:val="24"/>
        </w:rPr>
      </w:pPr>
      <w:r w:rsidRPr="00E167CD">
        <w:rPr>
          <w:b/>
          <w:noProof/>
          <w:color w:val="3366FF"/>
          <w:spacing w:val="-1"/>
          <w:sz w:val="28"/>
          <w:szCs w:val="24"/>
        </w:rPr>
        <w:lastRenderedPageBreak/>
        <w:pict>
          <v:rect id="_x0000_s1167" style="position:absolute;margin-left:154.15pt;margin-top:-60.6pt;width:160.65pt;height:40.95pt;z-index:251758592;mso-position-horizontal-relative:margin;mso-position-vertical-relative:margin" stroked="f">
            <v:fill r:id="rId8" o:title="logo-6" rotate="t" type="frame"/>
            <w10:wrap type="topAndBottom" anchorx="margin" anchory="margin"/>
          </v:rect>
        </w:pict>
      </w:r>
      <w:r w:rsidRPr="00E167CD">
        <w:rPr>
          <w:rFonts w:ascii="Times New Roman" w:hAnsi="Times New Roman" w:cs="Times New Roman"/>
          <w:noProof/>
          <w:sz w:val="24"/>
          <w:szCs w:val="24"/>
        </w:rPr>
        <w:pict>
          <v:shape id="_x0000_s1155" type="#_x0000_t32" style="position:absolute;margin-left:-432.9pt;margin-top:-9.75pt;width:66468.2pt;height:5.45pt;flip:y;z-index:251747328;mso-position-horizontal-relative:margin;mso-position-vertical-relative:margin" o:connectortype="straight" strokecolor="#7030a0" strokeweight="2.25pt">
            <v:shadow color="#868686"/>
            <w10:wrap anchorx="margin" anchory="margin"/>
          </v:shape>
        </w:pict>
      </w:r>
    </w:p>
    <w:p w:rsidR="00BF0577" w:rsidRPr="00BF0577" w:rsidRDefault="00BF0577" w:rsidP="00BF0577">
      <w:pPr>
        <w:jc w:val="center"/>
        <w:rPr>
          <w:b/>
          <w:color w:val="3366FF"/>
          <w:spacing w:val="-1"/>
          <w:sz w:val="28"/>
          <w:szCs w:val="24"/>
        </w:rPr>
      </w:pPr>
      <w:r w:rsidRPr="00BF0577">
        <w:rPr>
          <w:b/>
          <w:color w:val="3366FF"/>
          <w:spacing w:val="-1"/>
          <w:sz w:val="28"/>
          <w:szCs w:val="24"/>
        </w:rPr>
        <w:t>Income Tax Notice</w:t>
      </w:r>
    </w:p>
    <w:p w:rsidR="00BF0577" w:rsidRPr="00BF0577" w:rsidRDefault="00BF0577" w:rsidP="00BF0577">
      <w:pPr>
        <w:rPr>
          <w:spacing w:val="-1"/>
          <w:sz w:val="24"/>
          <w:szCs w:val="24"/>
        </w:rPr>
      </w:pPr>
      <w:r w:rsidRPr="00BF0577">
        <w:rPr>
          <w:spacing w:val="-1"/>
          <w:sz w:val="24"/>
          <w:szCs w:val="24"/>
        </w:rPr>
        <w:t>The Income Tax Department sends notices for various reasons, such as not filing the income tax returns, any defect while filing the returns, or other instances where the tax department requires additional documents or information. Nothing is frightening or alarming about the notice that is received. However, the taxpayer first has to understand the notice, the nature of the notice, and the requestor's order in the notice,</w:t>
      </w:r>
      <w:r>
        <w:rPr>
          <w:spacing w:val="-1"/>
          <w:sz w:val="24"/>
          <w:szCs w:val="24"/>
        </w:rPr>
        <w:t xml:space="preserve"> and then take steps to comply.</w:t>
      </w:r>
    </w:p>
    <w:p w:rsidR="00BF0577" w:rsidRPr="00BF0577" w:rsidRDefault="00BF0577" w:rsidP="00BF0577">
      <w:pPr>
        <w:rPr>
          <w:spacing w:val="-1"/>
          <w:sz w:val="24"/>
          <w:szCs w:val="24"/>
        </w:rPr>
      </w:pPr>
      <w:r w:rsidRPr="00BF0577">
        <w:rPr>
          <w:spacing w:val="-1"/>
          <w:sz w:val="24"/>
          <w:szCs w:val="24"/>
        </w:rPr>
        <w:t>IndiaFilings offers a comprehensive suite of services to help families and businesses maintain compliance. If an income tax notice is received, contact the Tax Expert at IndiaFilings to understand the income tax notice and determine a course of action.</w:t>
      </w:r>
    </w:p>
    <w:p w:rsidR="00BF0577" w:rsidRPr="00BF0577" w:rsidRDefault="00BF0577" w:rsidP="00BF0577">
      <w:pPr>
        <w:rPr>
          <w:spacing w:val="-1"/>
          <w:sz w:val="24"/>
          <w:szCs w:val="24"/>
        </w:rPr>
      </w:pPr>
    </w:p>
    <w:p w:rsidR="00BF0577" w:rsidRPr="00BF0577" w:rsidRDefault="00BF0577" w:rsidP="00BF0577">
      <w:pPr>
        <w:rPr>
          <w:b/>
          <w:color w:val="3366FF"/>
          <w:spacing w:val="-1"/>
          <w:sz w:val="24"/>
          <w:szCs w:val="24"/>
        </w:rPr>
      </w:pPr>
      <w:r w:rsidRPr="00BF0577">
        <w:rPr>
          <w:b/>
          <w:color w:val="3366FF"/>
          <w:spacing w:val="-1"/>
          <w:sz w:val="24"/>
          <w:szCs w:val="24"/>
        </w:rPr>
        <w:t>What is an Income tax Notice?</w:t>
      </w:r>
    </w:p>
    <w:p w:rsidR="00BF0577" w:rsidRDefault="00BF0577" w:rsidP="00BF0577">
      <w:pPr>
        <w:rPr>
          <w:spacing w:val="-1"/>
          <w:sz w:val="24"/>
          <w:szCs w:val="24"/>
        </w:rPr>
      </w:pPr>
      <w:r w:rsidRPr="00BF0577">
        <w:rPr>
          <w:spacing w:val="-1"/>
          <w:sz w:val="24"/>
          <w:szCs w:val="24"/>
        </w:rPr>
        <w:t>As mentioned above, An income tax department notice is a formal communication issued by the Income Tax Department to a taxpayer. It can relate to various aspects of income tax filing and compliance, such as requests for additional information, clarification of discrepancies in a tax return, audits, tax payment demands, or refund notifications. The income tax department notice specifies the details of what the department requires from the taxpayer, ranging from submitting specific documents to explaining income or deductions claimed.</w:t>
      </w: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E167CD" w:rsidP="00BF0577">
      <w:pPr>
        <w:rPr>
          <w:spacing w:val="-1"/>
          <w:sz w:val="24"/>
          <w:szCs w:val="24"/>
        </w:rPr>
      </w:pPr>
      <w:r>
        <w:rPr>
          <w:noProof/>
          <w:spacing w:val="-1"/>
          <w:sz w:val="24"/>
          <w:szCs w:val="24"/>
        </w:rPr>
        <w:pict>
          <v:shape id="_x0000_s1206" type="#_x0000_t202" style="position:absolute;margin-left:66.1pt;margin-top:689.65pt;width:340.6pt;height:27.1pt;z-index:251784192;mso-position-horizontal-relative:margin;mso-position-vertical-relative:margin" fillcolor="#4f81bd [3204]" stroked="f" strokecolor="#4f81bd [3204]" strokeweight="10pt">
            <v:fill opacity="9830f"/>
            <v:stroke linestyle="thinThin"/>
            <v:shadow color="#868686"/>
            <v:textbox style="mso-next-textbox:#_x0000_s1206">
              <w:txbxContent>
                <w:p w:rsidR="00C8634F" w:rsidRPr="001F0880" w:rsidRDefault="00C8634F" w:rsidP="00C8634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pacing w:val="-1"/>
          <w:sz w:val="24"/>
          <w:szCs w:val="24"/>
        </w:rPr>
        <w:pict>
          <v:rect id="_x0000_s1196" style="position:absolute;margin-left:-73.55pt;margin-top:682.15pt;width:639.15pt;height:38.25pt;z-index:251770880;mso-position-horizontal-relative:margin;mso-position-vertical-relative:margin" fillcolor="#1a0ab6" stroked="f" strokecolor="#c6d9f1 [671]" strokeweight="10pt">
            <v:fill opacity="36045f"/>
            <v:stroke linestyle="thinThin"/>
            <v:shadow color="#868686"/>
            <w10:wrap anchorx="margin" anchory="margin"/>
          </v:rect>
        </w:pict>
      </w:r>
    </w:p>
    <w:p w:rsidR="00BF0577" w:rsidRDefault="00E167CD" w:rsidP="00BF0577">
      <w:pPr>
        <w:rPr>
          <w:spacing w:val="-1"/>
          <w:sz w:val="24"/>
          <w:szCs w:val="24"/>
        </w:rPr>
      </w:pPr>
      <w:r w:rsidRPr="00E167CD">
        <w:rPr>
          <w:b/>
          <w:noProof/>
          <w:color w:val="3366FF"/>
          <w:spacing w:val="-1"/>
          <w:sz w:val="24"/>
          <w:szCs w:val="24"/>
        </w:rPr>
        <w:lastRenderedPageBreak/>
        <w:pict>
          <v:rect id="_x0000_s1191" style="position:absolute;margin-left:160.4pt;margin-top:-57.35pt;width:160.65pt;height:40.95pt;z-index:251766784;mso-position-horizontal-relative:margin;mso-position-vertical-relative:margin" stroked="f">
            <v:fill r:id="rId8" o:title="logo-6" rotate="t" type="frame"/>
            <w10:wrap type="topAndBottom" anchorx="margin" anchory="margin"/>
          </v:rect>
        </w:pict>
      </w:r>
      <w:r w:rsidRPr="00E167CD">
        <w:rPr>
          <w:b/>
          <w:noProof/>
          <w:color w:val="3366FF"/>
          <w:spacing w:val="-1"/>
          <w:sz w:val="28"/>
          <w:szCs w:val="24"/>
        </w:rPr>
        <w:pict>
          <v:shape id="_x0000_s1187" type="#_x0000_t32" style="position:absolute;margin-left:-810.9pt;margin-top:-9.95pt;width:66468.2pt;height:5.45pt;flip:y;z-index:251759616;mso-position-horizontal-relative:margin;mso-position-vertical-relative:margin" o:connectortype="straight" strokecolor="#7030a0" strokeweight="2.25pt">
            <v:shadow color="#868686"/>
            <w10:wrap anchorx="margin" anchory="margin"/>
          </v:shape>
        </w:pict>
      </w:r>
    </w:p>
    <w:p w:rsidR="00BF0577" w:rsidRPr="00BF0577" w:rsidRDefault="00BF0577" w:rsidP="00BF0577">
      <w:pPr>
        <w:rPr>
          <w:b/>
          <w:color w:val="3366FF"/>
          <w:spacing w:val="-1"/>
          <w:sz w:val="24"/>
          <w:szCs w:val="24"/>
        </w:rPr>
      </w:pPr>
      <w:r w:rsidRPr="00BF0577">
        <w:rPr>
          <w:b/>
          <w:color w:val="3366FF"/>
          <w:spacing w:val="-1"/>
          <w:sz w:val="24"/>
          <w:szCs w:val="24"/>
        </w:rPr>
        <w:t>Reason for Income Tax Notice</w:t>
      </w:r>
    </w:p>
    <w:p w:rsidR="00BF0577" w:rsidRPr="00BF0577" w:rsidRDefault="00BF0577" w:rsidP="00BF0577">
      <w:pPr>
        <w:rPr>
          <w:spacing w:val="-1"/>
          <w:sz w:val="24"/>
          <w:szCs w:val="24"/>
        </w:rPr>
      </w:pPr>
      <w:r w:rsidRPr="00BF0577">
        <w:rPr>
          <w:spacing w:val="-1"/>
          <w:sz w:val="24"/>
          <w:szCs w:val="24"/>
        </w:rPr>
        <w:t>There are several reasons why you might receive an income tax notice, including:</w:t>
      </w:r>
    </w:p>
    <w:p w:rsidR="00BF0577" w:rsidRPr="00BF0577" w:rsidRDefault="00BF0577" w:rsidP="00BF0577">
      <w:pPr>
        <w:rPr>
          <w:spacing w:val="-1"/>
          <w:sz w:val="24"/>
          <w:szCs w:val="24"/>
        </w:rPr>
      </w:pPr>
    </w:p>
    <w:p w:rsidR="00BF0577" w:rsidRPr="00BF0577" w:rsidRDefault="00BF0577" w:rsidP="00BF0577">
      <w:pPr>
        <w:pStyle w:val="ListParagraph"/>
        <w:numPr>
          <w:ilvl w:val="0"/>
          <w:numId w:val="11"/>
        </w:numPr>
        <w:rPr>
          <w:spacing w:val="-1"/>
          <w:sz w:val="24"/>
          <w:szCs w:val="24"/>
        </w:rPr>
      </w:pPr>
      <w:r w:rsidRPr="00BF0577">
        <w:rPr>
          <w:spacing w:val="-1"/>
          <w:sz w:val="24"/>
          <w:szCs w:val="24"/>
        </w:rPr>
        <w:t>Discrepancies in Tax Returns: If there's a mismatch between the income declared, deductions claimed, and the data available with the Income Tax Department, you might receive an ITR notice asking for clarification.</w:t>
      </w:r>
    </w:p>
    <w:p w:rsidR="00BF0577" w:rsidRPr="00BF0577" w:rsidRDefault="00BF0577" w:rsidP="00BF0577">
      <w:pPr>
        <w:pStyle w:val="ListParagraph"/>
        <w:numPr>
          <w:ilvl w:val="0"/>
          <w:numId w:val="11"/>
        </w:numPr>
        <w:rPr>
          <w:spacing w:val="-1"/>
          <w:sz w:val="24"/>
          <w:szCs w:val="24"/>
        </w:rPr>
      </w:pPr>
      <w:r w:rsidRPr="00BF0577">
        <w:rPr>
          <w:spacing w:val="-1"/>
          <w:sz w:val="24"/>
          <w:szCs w:val="24"/>
        </w:rPr>
        <w:t>Non-Filing of Tax Returns: If you haven't filed your income tax return by the due date, the department may send an ITR notice reminding you to file your return.</w:t>
      </w:r>
    </w:p>
    <w:p w:rsidR="00BF0577" w:rsidRPr="00BF0577" w:rsidRDefault="00BF0577" w:rsidP="00BF0577">
      <w:pPr>
        <w:pStyle w:val="ListParagraph"/>
        <w:numPr>
          <w:ilvl w:val="0"/>
          <w:numId w:val="11"/>
        </w:numPr>
        <w:rPr>
          <w:spacing w:val="-1"/>
          <w:sz w:val="24"/>
          <w:szCs w:val="24"/>
        </w:rPr>
      </w:pPr>
      <w:r w:rsidRPr="00BF0577">
        <w:rPr>
          <w:spacing w:val="-1"/>
          <w:sz w:val="24"/>
          <w:szCs w:val="24"/>
        </w:rPr>
        <w:t>High-Value Transactions: If you've made high-value transactions that don't match your reported income, the department might send a notice to explain these transactions</w:t>
      </w:r>
    </w:p>
    <w:p w:rsidR="00BF0577" w:rsidRPr="00BF0577" w:rsidRDefault="00BF0577" w:rsidP="00BF0577">
      <w:pPr>
        <w:pStyle w:val="ListParagraph"/>
        <w:numPr>
          <w:ilvl w:val="0"/>
          <w:numId w:val="11"/>
        </w:numPr>
        <w:rPr>
          <w:spacing w:val="-1"/>
          <w:sz w:val="24"/>
          <w:szCs w:val="24"/>
        </w:rPr>
      </w:pPr>
      <w:r w:rsidRPr="00BF0577">
        <w:rPr>
          <w:spacing w:val="-1"/>
          <w:sz w:val="24"/>
          <w:szCs w:val="24"/>
        </w:rPr>
        <w:t>TDS/TCS Mismatch: You might receive a notice if there's a discrepancy between the tax deducted at source (TDS) or tax collected at source (TCS) as per your Form 26AS and the income declared in your tax return.</w:t>
      </w:r>
    </w:p>
    <w:p w:rsidR="00BF0577" w:rsidRPr="00BF0577" w:rsidRDefault="00BF0577" w:rsidP="00BF0577">
      <w:pPr>
        <w:pStyle w:val="ListParagraph"/>
        <w:numPr>
          <w:ilvl w:val="0"/>
          <w:numId w:val="11"/>
        </w:numPr>
        <w:rPr>
          <w:spacing w:val="-1"/>
          <w:sz w:val="24"/>
          <w:szCs w:val="24"/>
        </w:rPr>
      </w:pPr>
      <w:r w:rsidRPr="00BF0577">
        <w:rPr>
          <w:spacing w:val="-1"/>
          <w:sz w:val="24"/>
          <w:szCs w:val="24"/>
        </w:rPr>
        <w:t>Investments/Deposits in Your Name: If you've made significant investments or have large deposits in your name that aren't in line with your reported income, the department may inquire about the source of funds.</w:t>
      </w:r>
    </w:p>
    <w:p w:rsidR="00BF0577" w:rsidRPr="00BF0577" w:rsidRDefault="00BF0577" w:rsidP="00BF0577">
      <w:pPr>
        <w:pStyle w:val="ListParagraph"/>
        <w:numPr>
          <w:ilvl w:val="0"/>
          <w:numId w:val="11"/>
        </w:numPr>
        <w:rPr>
          <w:spacing w:val="-1"/>
          <w:sz w:val="24"/>
          <w:szCs w:val="24"/>
        </w:rPr>
      </w:pPr>
      <w:r w:rsidRPr="00BF0577">
        <w:rPr>
          <w:spacing w:val="-1"/>
          <w:sz w:val="24"/>
          <w:szCs w:val="24"/>
        </w:rPr>
        <w:t>Property Transactions: Transactions involving property, especially if the value declared is lower than the guideline value determined by the state, can trigger a notice.</w:t>
      </w:r>
    </w:p>
    <w:p w:rsidR="00BF0577" w:rsidRPr="00BF0577" w:rsidRDefault="00BF0577" w:rsidP="00BF0577">
      <w:pPr>
        <w:pStyle w:val="ListParagraph"/>
        <w:numPr>
          <w:ilvl w:val="0"/>
          <w:numId w:val="11"/>
        </w:numPr>
        <w:rPr>
          <w:spacing w:val="-1"/>
          <w:sz w:val="24"/>
          <w:szCs w:val="24"/>
        </w:rPr>
      </w:pPr>
      <w:r w:rsidRPr="00BF0577">
        <w:rPr>
          <w:spacing w:val="-1"/>
          <w:sz w:val="24"/>
          <w:szCs w:val="24"/>
        </w:rPr>
        <w:t>Scrutiny of Returns: The department randomly selects returns for scrutiny to ensure compliance. You'll receive an ITR notice for detailed documentation and explanations if your return is chosen.</w:t>
      </w:r>
    </w:p>
    <w:p w:rsidR="00BF0577" w:rsidRPr="00BF0577" w:rsidRDefault="00BF0577" w:rsidP="00BF0577">
      <w:pPr>
        <w:pStyle w:val="ListParagraph"/>
        <w:numPr>
          <w:ilvl w:val="0"/>
          <w:numId w:val="11"/>
        </w:numPr>
        <w:rPr>
          <w:spacing w:val="-1"/>
          <w:sz w:val="24"/>
          <w:szCs w:val="24"/>
        </w:rPr>
      </w:pPr>
      <w:r w:rsidRPr="00BF0577">
        <w:rPr>
          <w:spacing w:val="-1"/>
          <w:sz w:val="24"/>
          <w:szCs w:val="24"/>
        </w:rPr>
        <w:t>Demand for Tax: If the department calculates that you have unpaid taxes based on your return or any adjustments they've made, they'll issue a notice demanding the due tax.</w:t>
      </w:r>
    </w:p>
    <w:p w:rsidR="00BF0577" w:rsidRPr="00BF0577" w:rsidRDefault="00BF0577" w:rsidP="00BF0577">
      <w:pPr>
        <w:pStyle w:val="ListParagraph"/>
        <w:numPr>
          <w:ilvl w:val="0"/>
          <w:numId w:val="11"/>
        </w:numPr>
        <w:rPr>
          <w:spacing w:val="-1"/>
          <w:sz w:val="24"/>
          <w:szCs w:val="24"/>
        </w:rPr>
      </w:pPr>
      <w:r w:rsidRPr="00BF0577">
        <w:rPr>
          <w:spacing w:val="-1"/>
          <w:sz w:val="24"/>
          <w:szCs w:val="24"/>
        </w:rPr>
        <w:t>Refund Claims: If you've claimed a refund in your tax return, you might receive a notice for verification before the refund is processed.</w:t>
      </w:r>
    </w:p>
    <w:p w:rsidR="00BF0577" w:rsidRDefault="00BF0577" w:rsidP="00BF0577">
      <w:pPr>
        <w:pStyle w:val="ListParagraph"/>
        <w:numPr>
          <w:ilvl w:val="0"/>
          <w:numId w:val="11"/>
        </w:numPr>
        <w:rPr>
          <w:spacing w:val="-1"/>
          <w:sz w:val="24"/>
          <w:szCs w:val="24"/>
        </w:rPr>
      </w:pPr>
      <w:r w:rsidRPr="00BF0577">
        <w:rPr>
          <w:spacing w:val="-1"/>
          <w:sz w:val="24"/>
          <w:szCs w:val="24"/>
        </w:rPr>
        <w:t>Foreign Assets or Income: Having foreign assets or income might lead to a notice if the department needs more information or if there are discrepancies in the reported details.</w:t>
      </w:r>
    </w:p>
    <w:p w:rsidR="00BF0577" w:rsidRDefault="00BF0577" w:rsidP="00BF0577">
      <w:pPr>
        <w:rPr>
          <w:spacing w:val="-1"/>
          <w:sz w:val="24"/>
          <w:szCs w:val="24"/>
        </w:rPr>
      </w:pPr>
    </w:p>
    <w:p w:rsidR="00BF0577" w:rsidRDefault="00BF0577" w:rsidP="00BF0577">
      <w:pPr>
        <w:rPr>
          <w:spacing w:val="-1"/>
          <w:sz w:val="24"/>
          <w:szCs w:val="24"/>
        </w:rPr>
      </w:pPr>
    </w:p>
    <w:p w:rsidR="00BF0577" w:rsidRDefault="00BF0577" w:rsidP="00BF0577">
      <w:pPr>
        <w:rPr>
          <w:spacing w:val="-1"/>
          <w:sz w:val="24"/>
          <w:szCs w:val="24"/>
        </w:rPr>
      </w:pPr>
    </w:p>
    <w:p w:rsidR="00BF0577" w:rsidRDefault="00E167CD" w:rsidP="00BF0577">
      <w:pPr>
        <w:rPr>
          <w:spacing w:val="-1"/>
          <w:sz w:val="24"/>
          <w:szCs w:val="24"/>
        </w:rPr>
      </w:pPr>
      <w:r w:rsidRPr="00E167CD">
        <w:rPr>
          <w:rFonts w:ascii="Times New Roman" w:hAnsi="Times New Roman" w:cs="Times New Roman"/>
          <w:sz w:val="24"/>
          <w:szCs w:val="24"/>
        </w:rPr>
        <w:pict>
          <v:shape id="_x0000_s1210" type="#_x0000_t202" style="position:absolute;margin-left:135.8pt;margin-top:750.5pt;width:340.6pt;height:27.1pt;z-index:251787264;mso-position-horizontal-relative:margin;mso-position-vertical-relative:margin" fillcolor="#4f81bd [3204]" stroked="f" strokecolor="#4f81bd [3204]" strokeweight="10pt">
            <v:fill opacity="9830f"/>
            <v:stroke linestyle="thinThin"/>
            <v:shadow color="#868686"/>
            <v:textbox style="mso-next-textbox:#_x0000_s1210">
              <w:txbxContent>
                <w:p w:rsidR="00C8634F" w:rsidRDefault="00C8634F" w:rsidP="00C8634F">
                  <w:pPr>
                    <w:jc w:val="center"/>
                    <w:rPr>
                      <w:rFonts w:ascii="Bell MT" w:hAnsi="Bell MT" w:cs="Poppins Black"/>
                      <w:color w:val="FFFFFF" w:themeColor="background1"/>
                      <w:sz w:val="32"/>
                      <w:szCs w:val="32"/>
                    </w:rPr>
                  </w:pPr>
                  <w:r>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pacing w:val="-1"/>
          <w:sz w:val="24"/>
          <w:szCs w:val="24"/>
        </w:rPr>
        <w:pict>
          <v:shape id="_x0000_s1207" type="#_x0000_t202" style="position:absolute;margin-left:71.3pt;margin-top:689.75pt;width:340.6pt;height:27.1pt;z-index:251785216;mso-position-horizontal-relative:margin;mso-position-vertical-relative:margin" fillcolor="#4f81bd [3204]" stroked="f" strokecolor="#4f81bd [3204]" strokeweight="10pt">
            <v:fill opacity="9830f"/>
            <v:stroke linestyle="thinThin"/>
            <v:shadow color="#868686"/>
            <v:textbox style="mso-next-textbox:#_x0000_s1207">
              <w:txbxContent>
                <w:p w:rsidR="00C8634F" w:rsidRPr="001F0880" w:rsidRDefault="00C8634F" w:rsidP="00C8634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noProof/>
          <w:spacing w:val="-1"/>
          <w:sz w:val="24"/>
          <w:szCs w:val="24"/>
        </w:rPr>
        <w:pict>
          <v:rect id="_x0000_s1197" style="position:absolute;margin-left:-76.55pt;margin-top:682.15pt;width:639.15pt;height:38.25pt;z-index:251771904;mso-position-horizontal-relative:margin;mso-position-vertical-relative:margin" fillcolor="#1a0ab6" stroked="f" strokecolor="#c6d9f1 [671]" strokeweight="10pt">
            <v:fill opacity="36045f"/>
            <v:stroke linestyle="thinThin"/>
            <v:shadow color="#868686"/>
            <w10:wrap anchorx="margin" anchory="margin"/>
          </v:rect>
        </w:pict>
      </w:r>
    </w:p>
    <w:p w:rsidR="00BF0577" w:rsidRDefault="00E167CD" w:rsidP="00BF0577">
      <w:pPr>
        <w:rPr>
          <w:spacing w:val="-1"/>
          <w:sz w:val="24"/>
          <w:szCs w:val="24"/>
        </w:rPr>
      </w:pPr>
      <w:r w:rsidRPr="00E167CD">
        <w:rPr>
          <w:b/>
          <w:noProof/>
          <w:color w:val="3366FF"/>
          <w:spacing w:val="-1"/>
          <w:sz w:val="24"/>
          <w:szCs w:val="24"/>
        </w:rPr>
        <w:lastRenderedPageBreak/>
        <w:pict>
          <v:rect id="_x0000_s1192" style="position:absolute;margin-left:160.4pt;margin-top:-57.35pt;width:160.65pt;height:40.95pt;z-index:251767808;mso-position-horizontal-relative:margin;mso-position-vertical-relative:margin" stroked="f">
            <v:fill r:id="rId8" o:title="logo-6" rotate="t" type="frame"/>
            <w10:wrap type="topAndBottom" anchorx="margin" anchory="margin"/>
          </v:rect>
        </w:pict>
      </w:r>
      <w:r w:rsidRPr="00E167CD">
        <w:rPr>
          <w:rFonts w:ascii="Times New Roman" w:hAnsi="Times New Roman" w:cs="Times New Roman"/>
          <w:sz w:val="24"/>
          <w:szCs w:val="24"/>
        </w:rPr>
        <w:pict>
          <v:shape id="_x0000_s1188" type="#_x0000_t32" style="position:absolute;margin-left:-869.95pt;margin-top:-10.45pt;width:66468.2pt;height:5.45pt;flip:y;z-index:251761664;mso-position-horizontal-relative:margin;mso-position-vertical-relative:margin" o:connectortype="straight" strokecolor="#7030a0" strokeweight="2.25pt">
            <v:shadow color="#868686"/>
            <w10:wrap anchorx="margin" anchory="margin"/>
          </v:shape>
        </w:pict>
      </w:r>
    </w:p>
    <w:p w:rsidR="00BF0577" w:rsidRDefault="00BF0577" w:rsidP="00BF0577">
      <w:pPr>
        <w:rPr>
          <w:b/>
          <w:color w:val="3366FF"/>
          <w:spacing w:val="-1"/>
          <w:sz w:val="24"/>
          <w:szCs w:val="24"/>
        </w:rPr>
      </w:pPr>
      <w:r w:rsidRPr="00BF0577">
        <w:rPr>
          <w:b/>
          <w:color w:val="3366FF"/>
          <w:spacing w:val="-1"/>
          <w:sz w:val="24"/>
          <w:szCs w:val="24"/>
        </w:rPr>
        <w:t>Types of Income Tax Notice</w:t>
      </w:r>
    </w:p>
    <w:tbl>
      <w:tblPr>
        <w:tblStyle w:val="TableGrid"/>
        <w:tblW w:w="0" w:type="auto"/>
        <w:tblLook w:val="04A0"/>
      </w:tblPr>
      <w:tblGrid>
        <w:gridCol w:w="1908"/>
        <w:gridCol w:w="7668"/>
      </w:tblGrid>
      <w:tr w:rsidR="00BF0577" w:rsidTr="00BF0577">
        <w:tc>
          <w:tcPr>
            <w:tcW w:w="1908" w:type="dxa"/>
          </w:tcPr>
          <w:p w:rsidR="00BF0577" w:rsidRPr="00BF0577" w:rsidRDefault="00BF0577" w:rsidP="00BF0577">
            <w:pPr>
              <w:rPr>
                <w:spacing w:val="-1"/>
                <w:sz w:val="24"/>
                <w:szCs w:val="24"/>
              </w:rPr>
            </w:pPr>
            <w:r w:rsidRPr="00BF0577">
              <w:rPr>
                <w:spacing w:val="-1"/>
                <w:sz w:val="24"/>
                <w:szCs w:val="24"/>
              </w:rPr>
              <w:t>Type of Notice</w:t>
            </w:r>
          </w:p>
        </w:tc>
        <w:tc>
          <w:tcPr>
            <w:tcW w:w="7668" w:type="dxa"/>
          </w:tcPr>
          <w:p w:rsidR="00BF0577" w:rsidRPr="00BF0577" w:rsidRDefault="00BF0577" w:rsidP="00BF0577">
            <w:pPr>
              <w:rPr>
                <w:spacing w:val="-1"/>
                <w:sz w:val="24"/>
                <w:szCs w:val="24"/>
              </w:rPr>
            </w:pPr>
            <w:r w:rsidRPr="00BF0577">
              <w:rPr>
                <w:spacing w:val="-1"/>
                <w:sz w:val="24"/>
                <w:szCs w:val="24"/>
              </w:rPr>
              <w:t>Description</w:t>
            </w:r>
          </w:p>
        </w:tc>
      </w:tr>
      <w:tr w:rsidR="00BF0577" w:rsidTr="00BF0577">
        <w:trPr>
          <w:trHeight w:val="1853"/>
        </w:trPr>
        <w:tc>
          <w:tcPr>
            <w:tcW w:w="1908" w:type="dxa"/>
          </w:tcPr>
          <w:p w:rsidR="00BF0577" w:rsidRPr="00BF0577" w:rsidRDefault="00BF0577" w:rsidP="00BF0577">
            <w:pPr>
              <w:rPr>
                <w:b/>
                <w:spacing w:val="-1"/>
                <w:sz w:val="24"/>
                <w:szCs w:val="24"/>
              </w:rPr>
            </w:pPr>
            <w:r w:rsidRPr="00BF0577">
              <w:rPr>
                <w:b/>
                <w:spacing w:val="-1"/>
                <w:sz w:val="24"/>
                <w:szCs w:val="24"/>
              </w:rPr>
              <w:t>Notice u/s 143(1) – Intimation</w:t>
            </w:r>
          </w:p>
        </w:tc>
        <w:tc>
          <w:tcPr>
            <w:tcW w:w="7668" w:type="dxa"/>
          </w:tcPr>
          <w:p w:rsidR="00BF0577" w:rsidRPr="00BF0577" w:rsidRDefault="00BF0577" w:rsidP="00BF0577">
            <w:pPr>
              <w:rPr>
                <w:spacing w:val="-1"/>
                <w:sz w:val="24"/>
                <w:szCs w:val="24"/>
              </w:rPr>
            </w:pPr>
            <w:r w:rsidRPr="00BF0577">
              <w:rPr>
                <w:spacing w:val="-1"/>
                <w:sz w:val="24"/>
                <w:szCs w:val="24"/>
              </w:rPr>
              <w:t>This is one of the most commonly received income tax notices. The income tax department sends this notice seeking a response to the errors/ incorrect claims/ inconsistencies in a filed income tax return. If an individual wants to revise the return after receiving this notice, it must be done within 15 days. Otherwise, the tax return will be processed after making the necessary adjustments mentioned in the 143(1) tax notice.</w:t>
            </w:r>
          </w:p>
        </w:tc>
      </w:tr>
      <w:tr w:rsidR="00BF0577" w:rsidTr="00BF0577">
        <w:trPr>
          <w:trHeight w:val="1439"/>
        </w:trPr>
        <w:tc>
          <w:tcPr>
            <w:tcW w:w="1908" w:type="dxa"/>
          </w:tcPr>
          <w:p w:rsidR="00BF0577" w:rsidRPr="00BF0577" w:rsidRDefault="00BF0577" w:rsidP="00BF0577">
            <w:pPr>
              <w:rPr>
                <w:b/>
                <w:spacing w:val="-1"/>
                <w:sz w:val="24"/>
                <w:szCs w:val="24"/>
              </w:rPr>
            </w:pPr>
            <w:r w:rsidRPr="00BF0577">
              <w:rPr>
                <w:b/>
                <w:spacing w:val="-1"/>
                <w:sz w:val="24"/>
                <w:szCs w:val="24"/>
              </w:rPr>
              <w:t>Notice u/s 142(1) - Inquiry</w:t>
            </w:r>
          </w:p>
        </w:tc>
        <w:tc>
          <w:tcPr>
            <w:tcW w:w="7668" w:type="dxa"/>
          </w:tcPr>
          <w:p w:rsidR="00BF0577" w:rsidRPr="00BF0577" w:rsidRDefault="00BF0577" w:rsidP="00BF0577">
            <w:pPr>
              <w:rPr>
                <w:spacing w:val="-1"/>
                <w:sz w:val="24"/>
                <w:szCs w:val="24"/>
              </w:rPr>
            </w:pPr>
            <w:r w:rsidRPr="00BF0577">
              <w:rPr>
                <w:spacing w:val="-1"/>
                <w:sz w:val="24"/>
                <w:szCs w:val="24"/>
              </w:rPr>
              <w:t>Inquiry</w:t>
            </w:r>
            <w:r w:rsidRPr="00BF0577">
              <w:rPr>
                <w:spacing w:val="-1"/>
                <w:sz w:val="24"/>
                <w:szCs w:val="24"/>
              </w:rPr>
              <w:tab/>
              <w:t>This ITR notice is addressed to the assessee when the return has already been filed, and further details and documents are required to complete the process. It can also be sent to require additional documents and information from a taxpayer.</w:t>
            </w:r>
          </w:p>
        </w:tc>
      </w:tr>
      <w:tr w:rsidR="00BF0577" w:rsidTr="00BF0577">
        <w:trPr>
          <w:trHeight w:val="2051"/>
        </w:trPr>
        <w:tc>
          <w:tcPr>
            <w:tcW w:w="1908" w:type="dxa"/>
          </w:tcPr>
          <w:p w:rsidR="00BF0577" w:rsidRPr="00BF0577" w:rsidRDefault="00BF0577" w:rsidP="00BF0577">
            <w:pPr>
              <w:rPr>
                <w:b/>
                <w:spacing w:val="-1"/>
                <w:sz w:val="24"/>
                <w:szCs w:val="24"/>
              </w:rPr>
            </w:pPr>
            <w:r w:rsidRPr="00BF0577">
              <w:rPr>
                <w:b/>
                <w:spacing w:val="-1"/>
                <w:sz w:val="24"/>
                <w:szCs w:val="24"/>
              </w:rPr>
              <w:t>Notice u/s 139(1) - Defective Return</w:t>
            </w:r>
          </w:p>
        </w:tc>
        <w:tc>
          <w:tcPr>
            <w:tcW w:w="7668" w:type="dxa"/>
          </w:tcPr>
          <w:p w:rsidR="00BF0577" w:rsidRPr="00BF0577" w:rsidRDefault="00BF0577" w:rsidP="00BF0577">
            <w:pPr>
              <w:rPr>
                <w:spacing w:val="-1"/>
                <w:sz w:val="24"/>
                <w:szCs w:val="24"/>
              </w:rPr>
            </w:pPr>
            <w:r w:rsidRPr="00BF0577">
              <w:rPr>
                <w:spacing w:val="-1"/>
                <w:sz w:val="24"/>
                <w:szCs w:val="24"/>
              </w:rPr>
              <w:t>If the income tax return filed does not contain all necessary information or contains incorrect information, an ITR notice under Section 139 (1) will be issued.</w:t>
            </w:r>
          </w:p>
          <w:p w:rsidR="00BF0577" w:rsidRPr="00BF0577" w:rsidRDefault="00BF0577" w:rsidP="00BF0577">
            <w:pPr>
              <w:rPr>
                <w:spacing w:val="-1"/>
                <w:sz w:val="24"/>
                <w:szCs w:val="24"/>
              </w:rPr>
            </w:pPr>
            <w:r w:rsidRPr="00BF0577">
              <w:rPr>
                <w:spacing w:val="-1"/>
                <w:sz w:val="24"/>
                <w:szCs w:val="24"/>
              </w:rPr>
              <w:t>If a tax notice under Section 139(1) is issued, you should rectify the defect in the return within 15 days.</w:t>
            </w:r>
          </w:p>
          <w:p w:rsidR="00BF0577" w:rsidRPr="00BF0577" w:rsidRDefault="00BF0577" w:rsidP="00BF0577">
            <w:pPr>
              <w:rPr>
                <w:spacing w:val="-1"/>
                <w:sz w:val="24"/>
                <w:szCs w:val="24"/>
              </w:rPr>
            </w:pPr>
          </w:p>
        </w:tc>
      </w:tr>
      <w:tr w:rsidR="00BF0577" w:rsidTr="00BF0577">
        <w:trPr>
          <w:trHeight w:val="1790"/>
        </w:trPr>
        <w:tc>
          <w:tcPr>
            <w:tcW w:w="1908" w:type="dxa"/>
          </w:tcPr>
          <w:p w:rsidR="00BF0577" w:rsidRPr="00BF0577" w:rsidRDefault="00BF0577" w:rsidP="00BF0577">
            <w:pPr>
              <w:rPr>
                <w:b/>
                <w:spacing w:val="-1"/>
                <w:sz w:val="24"/>
                <w:szCs w:val="24"/>
              </w:rPr>
            </w:pPr>
            <w:r w:rsidRPr="00BF0577">
              <w:rPr>
                <w:b/>
                <w:spacing w:val="-1"/>
                <w:sz w:val="24"/>
                <w:szCs w:val="24"/>
              </w:rPr>
              <w:t>Notice u/s 143(2) - Scrutiny</w:t>
            </w:r>
          </w:p>
        </w:tc>
        <w:tc>
          <w:tcPr>
            <w:tcW w:w="7668" w:type="dxa"/>
          </w:tcPr>
          <w:p w:rsidR="00BF0577" w:rsidRPr="00BF0577" w:rsidRDefault="00BF0577" w:rsidP="00BF0577">
            <w:pPr>
              <w:rPr>
                <w:spacing w:val="-1"/>
                <w:sz w:val="24"/>
                <w:szCs w:val="24"/>
              </w:rPr>
            </w:pPr>
            <w:r w:rsidRPr="00BF0577">
              <w:rPr>
                <w:spacing w:val="-1"/>
                <w:sz w:val="24"/>
                <w:szCs w:val="24"/>
              </w:rPr>
              <w:t>An income tax notice under Section 143(2) is issued if the tax officer is not satisfied with the documents and information submitted by the taxpayer.Taxpayers who receive notice under Section 142(2) have been selected for detailed scrutiny by the Income Tax department and must submit additional information.</w:t>
            </w:r>
          </w:p>
        </w:tc>
      </w:tr>
      <w:tr w:rsidR="00BF0577" w:rsidTr="00BF0577">
        <w:trPr>
          <w:trHeight w:val="1511"/>
        </w:trPr>
        <w:tc>
          <w:tcPr>
            <w:tcW w:w="1908" w:type="dxa"/>
          </w:tcPr>
          <w:p w:rsidR="00BF0577" w:rsidRPr="00BF0577" w:rsidRDefault="00BF0577" w:rsidP="00BF0577">
            <w:pPr>
              <w:rPr>
                <w:b/>
                <w:spacing w:val="-1"/>
                <w:sz w:val="24"/>
                <w:szCs w:val="24"/>
              </w:rPr>
            </w:pPr>
            <w:r w:rsidRPr="00BF0577">
              <w:rPr>
                <w:b/>
                <w:spacing w:val="-1"/>
                <w:sz w:val="24"/>
                <w:szCs w:val="24"/>
              </w:rPr>
              <w:t>Notice u/s 156 - Demand Notice</w:t>
            </w:r>
          </w:p>
        </w:tc>
        <w:tc>
          <w:tcPr>
            <w:tcW w:w="7668" w:type="dxa"/>
          </w:tcPr>
          <w:p w:rsidR="00BF0577" w:rsidRPr="00BF0577" w:rsidRDefault="00BF0577" w:rsidP="00BF0577">
            <w:pPr>
              <w:rPr>
                <w:spacing w:val="-1"/>
                <w:sz w:val="24"/>
                <w:szCs w:val="24"/>
              </w:rPr>
            </w:pPr>
            <w:r w:rsidRPr="00BF0577">
              <w:rPr>
                <w:spacing w:val="-1"/>
                <w:sz w:val="24"/>
                <w:szCs w:val="24"/>
              </w:rPr>
              <w:t>This type of income tax notice is issued by the Income Tax Department when the taxpayer owes any tax, interest, fine, or any other sum. All demand tax notices will stipulate the sum outstanding and due from the taxpayer.</w:t>
            </w:r>
          </w:p>
          <w:p w:rsidR="00BF0577" w:rsidRPr="00BF0577" w:rsidRDefault="00BF0577" w:rsidP="00BF0577">
            <w:pPr>
              <w:rPr>
                <w:spacing w:val="-1"/>
                <w:sz w:val="24"/>
                <w:szCs w:val="24"/>
              </w:rPr>
            </w:pPr>
          </w:p>
        </w:tc>
      </w:tr>
      <w:tr w:rsidR="00BF0577" w:rsidTr="00BF0577">
        <w:tc>
          <w:tcPr>
            <w:tcW w:w="1908" w:type="dxa"/>
          </w:tcPr>
          <w:p w:rsidR="00BF0577" w:rsidRPr="00BF0577" w:rsidRDefault="00E167CD" w:rsidP="00BF0577">
            <w:pPr>
              <w:rPr>
                <w:b/>
                <w:spacing w:val="-1"/>
                <w:sz w:val="24"/>
                <w:szCs w:val="24"/>
              </w:rPr>
            </w:pPr>
            <w:r w:rsidRPr="00E167CD">
              <w:rPr>
                <w:noProof/>
                <w:spacing w:val="-1"/>
                <w:sz w:val="24"/>
                <w:szCs w:val="24"/>
              </w:rPr>
              <w:pict>
                <v:shape id="_x0000_s1211" type="#_x0000_t202" style="position:absolute;margin-left:72.15pt;margin-top:186.75pt;width:340.6pt;height:27.1pt;z-index:251788288;mso-position-horizontal-relative:margin;mso-position-vertical-relative:margin" fillcolor="#4f81bd [3204]" stroked="f" strokecolor="#4f81bd [3204]" strokeweight="10pt">
                  <v:fill opacity="9830f"/>
                  <v:stroke linestyle="thinThin"/>
                  <v:shadow color="#868686"/>
                  <v:textbox style="mso-next-textbox:#_x0000_s1211">
                    <w:txbxContent>
                      <w:p w:rsidR="00C8634F" w:rsidRPr="001F0880" w:rsidRDefault="00C8634F" w:rsidP="00C8634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anchorx="margin" anchory="margin"/>
                </v:shape>
              </w:pict>
            </w:r>
            <w:r w:rsidRPr="00E167CD">
              <w:rPr>
                <w:noProof/>
                <w:spacing w:val="-1"/>
                <w:sz w:val="24"/>
                <w:szCs w:val="24"/>
              </w:rPr>
              <w:pict>
                <v:rect id="_x0000_s1198" style="position:absolute;margin-left:-78.05pt;margin-top:178.1pt;width:639.15pt;height:38.25pt;z-index:251772928;mso-position-horizontal-relative:margin;mso-position-vertical-relative:margin" fillcolor="#1a0ab6" stroked="f" strokecolor="#c6d9f1 [671]" strokeweight="10pt">
                  <v:fill opacity="36045f"/>
                  <v:stroke linestyle="thinThin"/>
                  <v:shadow color="#868686"/>
                  <w10:wrap anchorx="margin" anchory="margin"/>
                </v:rect>
              </w:pict>
            </w:r>
            <w:r w:rsidR="00BF0577" w:rsidRPr="00BF0577">
              <w:rPr>
                <w:b/>
                <w:spacing w:val="-1"/>
                <w:sz w:val="24"/>
                <w:szCs w:val="24"/>
              </w:rPr>
              <w:t>Notice Under Section 245</w:t>
            </w:r>
          </w:p>
        </w:tc>
        <w:tc>
          <w:tcPr>
            <w:tcW w:w="7668" w:type="dxa"/>
          </w:tcPr>
          <w:p w:rsidR="00BF0577" w:rsidRPr="00BF0577" w:rsidRDefault="00BF0577" w:rsidP="00BF0577">
            <w:pPr>
              <w:rPr>
                <w:spacing w:val="-1"/>
                <w:sz w:val="24"/>
                <w:szCs w:val="24"/>
              </w:rPr>
            </w:pPr>
            <w:r w:rsidRPr="00BF0577">
              <w:rPr>
                <w:spacing w:val="-1"/>
                <w:sz w:val="24"/>
                <w:szCs w:val="24"/>
              </w:rPr>
              <w:t>If the officer believes that tax has not been paid for the previous years and wants to set off the current year's refund against that demand, a notice u/s 245 can be issued. However, the adjustment of demand and refund could be made only if the individual has been provided proper notice and an opportunity to be heard. The recipient has to respond to the notice 30 days from the day of receipt of the notice. If the individual does not respond within the specified timeline, the assessing officer can consider this as consent and proceed with the assessment. Therefore, it is advisable to respond to the notice at the earliest.</w:t>
            </w:r>
          </w:p>
        </w:tc>
      </w:tr>
      <w:tr w:rsidR="00BF0577" w:rsidTr="00BF0577">
        <w:tc>
          <w:tcPr>
            <w:tcW w:w="1908" w:type="dxa"/>
          </w:tcPr>
          <w:p w:rsidR="00BF0577" w:rsidRPr="00BF0577" w:rsidRDefault="00E167CD" w:rsidP="00BF0577">
            <w:pPr>
              <w:rPr>
                <w:b/>
                <w:spacing w:val="-1"/>
                <w:sz w:val="24"/>
                <w:szCs w:val="24"/>
              </w:rPr>
            </w:pPr>
            <w:r w:rsidRPr="00E167CD">
              <w:rPr>
                <w:rFonts w:ascii="Times New Roman" w:hAnsi="Times New Roman" w:cs="Times New Roman"/>
                <w:sz w:val="24"/>
                <w:szCs w:val="24"/>
              </w:rPr>
              <w:lastRenderedPageBreak/>
              <w:pict>
                <v:shape id="_x0000_s1189" type="#_x0000_t32" style="position:absolute;margin-left:-812.4pt;margin-top:-11pt;width:66468.2pt;height:5.45pt;flip:y;z-index:251763712;mso-position-horizontal-relative:margin;mso-position-vertical-relative:margin" o:connectortype="straight" strokecolor="#7030a0" strokeweight="2.25pt">
                  <v:shadow color="#868686"/>
                  <w10:wrap anchorx="margin" anchory="margin"/>
                </v:shape>
              </w:pict>
            </w:r>
            <w:r w:rsidR="00BF0577" w:rsidRPr="00BF0577">
              <w:rPr>
                <w:b/>
                <w:spacing w:val="-1"/>
                <w:sz w:val="24"/>
                <w:szCs w:val="24"/>
              </w:rPr>
              <w:t>Notice Under Section 148</w:t>
            </w:r>
          </w:p>
        </w:tc>
        <w:tc>
          <w:tcPr>
            <w:tcW w:w="7668" w:type="dxa"/>
          </w:tcPr>
          <w:p w:rsidR="00BF0577" w:rsidRPr="00BF0577" w:rsidRDefault="00E167CD" w:rsidP="00BF0577">
            <w:pPr>
              <w:rPr>
                <w:spacing w:val="-1"/>
                <w:sz w:val="24"/>
                <w:szCs w:val="24"/>
              </w:rPr>
            </w:pPr>
            <w:r w:rsidRPr="00E167CD">
              <w:rPr>
                <w:b/>
                <w:noProof/>
                <w:color w:val="3366FF"/>
                <w:spacing w:val="-1"/>
                <w:sz w:val="24"/>
                <w:szCs w:val="24"/>
              </w:rPr>
              <w:pict>
                <v:rect id="_x0000_s1194" style="position:absolute;margin-left:58.5pt;margin-top:-60pt;width:160.65pt;height:40.95pt;z-index:251768832;mso-position-horizontal-relative:text;mso-position-vertical-relative:text" wrapcoords="-101 0 -101 21207 21600 21207 21600 0 -101 0" stroked="f">
                  <v:fill r:id="rId8" o:title="logo-6" rotate="t" type="frame"/>
                </v:rect>
              </w:pict>
            </w:r>
            <w:r w:rsidR="00BF0577" w:rsidRPr="00BF0577">
              <w:rPr>
                <w:spacing w:val="-1"/>
                <w:sz w:val="24"/>
                <w:szCs w:val="24"/>
              </w:rPr>
              <w:t>The officer may have a reason to believe that you have not disclosed your income correctly and, therefore, have paid lower taxes. Or the individual may not have filed his return at all, even if you must have filed it as per law. This is termed as income-escaping assessment. Under these circumstances, the assessing officer can assess or reassess the income according to the case. Before making such an assessment or reassessment, the assessing officer should serve a notice to the assessee asking him to furnish his return of income. The notice issued for this purpose is issued under the provisions of Section 148.</w:t>
            </w:r>
          </w:p>
        </w:tc>
      </w:tr>
    </w:tbl>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BF0577" w:rsidP="00BF0577">
      <w:pPr>
        <w:rPr>
          <w:b/>
          <w:color w:val="3366FF"/>
          <w:spacing w:val="-1"/>
          <w:sz w:val="24"/>
          <w:szCs w:val="24"/>
        </w:rPr>
      </w:pPr>
    </w:p>
    <w:p w:rsidR="00BF0577" w:rsidRDefault="00E167CD" w:rsidP="00BF0577">
      <w:pPr>
        <w:rPr>
          <w:b/>
          <w:color w:val="3366FF"/>
          <w:spacing w:val="-1"/>
          <w:sz w:val="24"/>
          <w:szCs w:val="24"/>
        </w:rPr>
      </w:pPr>
      <w:r>
        <w:rPr>
          <w:b/>
          <w:noProof/>
          <w:color w:val="3366FF"/>
          <w:spacing w:val="-1"/>
          <w:sz w:val="24"/>
          <w:szCs w:val="24"/>
        </w:rPr>
        <w:pict>
          <v:shape id="_x0000_s1212" type="#_x0000_t202" style="position:absolute;margin-left:73.3pt;margin-top:689.25pt;width:340.6pt;height:27.1pt;z-index:251789312;mso-position-horizontal-relative:margin;mso-position-vertical-relative:margin" fillcolor="#4f81bd [3204]" stroked="f" strokecolor="#4f81bd [3204]" strokeweight="10pt">
            <v:fill opacity="9830f"/>
            <v:stroke linestyle="thinThin"/>
            <v:shadow color="#868686"/>
            <v:textbox style="mso-next-textbox:#_x0000_s1212">
              <w:txbxContent>
                <w:p w:rsidR="00C8634F" w:rsidRPr="001F0880" w:rsidRDefault="00C8634F" w:rsidP="00C8634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Pr>
          <w:b/>
          <w:noProof/>
          <w:color w:val="3366FF"/>
          <w:spacing w:val="-1"/>
          <w:sz w:val="24"/>
          <w:szCs w:val="24"/>
        </w:rPr>
        <w:pict>
          <v:rect id="_x0000_s1199" style="position:absolute;margin-left:-76.55pt;margin-top:682.15pt;width:639.15pt;height:38.25pt;z-index:251773952;mso-position-horizontal-relative:margin;mso-position-vertical-relative:margin" fillcolor="#1a0ab6" stroked="f" strokecolor="#c6d9f1 [671]" strokeweight="10pt">
            <v:fill opacity="36045f"/>
            <v:stroke linestyle="thinThin"/>
            <v:shadow color="#868686"/>
            <w10:wrap anchorx="margin" anchory="margin"/>
          </v:rect>
        </w:pict>
      </w:r>
    </w:p>
    <w:p w:rsidR="000766FA" w:rsidRDefault="00E167CD" w:rsidP="00BF0577">
      <w:pPr>
        <w:rPr>
          <w:b/>
          <w:color w:val="3366FF"/>
          <w:spacing w:val="-1"/>
          <w:sz w:val="24"/>
          <w:szCs w:val="24"/>
        </w:rPr>
      </w:pPr>
      <w:r>
        <w:rPr>
          <w:b/>
          <w:noProof/>
          <w:color w:val="3366FF"/>
          <w:spacing w:val="-1"/>
          <w:sz w:val="24"/>
          <w:szCs w:val="24"/>
        </w:rPr>
        <w:lastRenderedPageBreak/>
        <w:pict>
          <v:rect id="_x0000_s1202" style="position:absolute;margin-left:154.4pt;margin-top:-60.35pt;width:160.65pt;height:40.95pt;z-index:251776000;mso-position-horizontal-relative:margin;mso-position-vertical-relative:margin" stroked="f">
            <v:fill r:id="rId8" o:title="logo-6" rotate="t" type="frame"/>
            <w10:wrap type="topAndBottom" anchorx="margin" anchory="margin"/>
          </v:rect>
        </w:pict>
      </w:r>
    </w:p>
    <w:p w:rsidR="000766FA" w:rsidRDefault="000766FA" w:rsidP="00BF0577">
      <w:pPr>
        <w:rPr>
          <w:b/>
          <w:color w:val="3366FF"/>
          <w:spacing w:val="-1"/>
          <w:sz w:val="24"/>
          <w:szCs w:val="24"/>
        </w:rPr>
      </w:pPr>
    </w:p>
    <w:p w:rsidR="000766FA" w:rsidRDefault="000766FA" w:rsidP="00BF0577">
      <w:pPr>
        <w:rPr>
          <w:b/>
          <w:color w:val="3366FF"/>
          <w:spacing w:val="-1"/>
          <w:sz w:val="24"/>
          <w:szCs w:val="24"/>
        </w:rPr>
      </w:pPr>
    </w:p>
    <w:p w:rsidR="000766FA" w:rsidRPr="00CF3D7E" w:rsidRDefault="000766FA" w:rsidP="000766FA">
      <w:pPr>
        <w:spacing w:line="240" w:lineRule="auto"/>
        <w:jc w:val="center"/>
        <w:rPr>
          <w:rFonts w:ascii="Eras Bold ITC" w:hAnsi="Eras Bold ITC"/>
          <w:b/>
          <w:color w:val="E36C0A" w:themeColor="accent6" w:themeShade="BF"/>
          <w:sz w:val="72"/>
          <w:szCs w:val="72"/>
        </w:rPr>
      </w:pPr>
      <w:r w:rsidRPr="00CF3D7E">
        <w:rPr>
          <w:rFonts w:ascii="Eras Bold ITC" w:hAnsi="Eras Bold ITC"/>
          <w:b/>
          <w:color w:val="E36C0A" w:themeColor="accent6" w:themeShade="BF"/>
          <w:sz w:val="72"/>
          <w:szCs w:val="72"/>
        </w:rPr>
        <w:t>Good Luck</w:t>
      </w:r>
    </w:p>
    <w:p w:rsidR="000766FA" w:rsidRDefault="000766FA" w:rsidP="000766FA">
      <w:pPr>
        <w:jc w:val="center"/>
        <w:rPr>
          <w:rFonts w:ascii="Eras Bold ITC" w:hAnsi="Eras Bold ITC"/>
          <w:b/>
          <w:color w:val="E36C0A" w:themeColor="accent6" w:themeShade="BF"/>
          <w:sz w:val="72"/>
          <w:szCs w:val="72"/>
        </w:rPr>
      </w:pPr>
      <w:r w:rsidRPr="00CF3D7E">
        <w:rPr>
          <w:rFonts w:ascii="Eras Bold ITC" w:hAnsi="Eras Bold ITC"/>
          <w:b/>
          <w:color w:val="E36C0A" w:themeColor="accent6" w:themeShade="BF"/>
          <w:sz w:val="72"/>
          <w:szCs w:val="72"/>
        </w:rPr>
        <w:t>For Your Business</w:t>
      </w:r>
    </w:p>
    <w:p w:rsidR="000766FA" w:rsidRDefault="000766FA" w:rsidP="00BF0577">
      <w:pPr>
        <w:rPr>
          <w:b/>
          <w:color w:val="3366FF"/>
          <w:spacing w:val="-1"/>
          <w:sz w:val="24"/>
          <w:szCs w:val="24"/>
        </w:rPr>
      </w:pPr>
    </w:p>
    <w:p w:rsidR="000766FA" w:rsidRDefault="000766FA" w:rsidP="00BF0577">
      <w:pPr>
        <w:rPr>
          <w:b/>
          <w:color w:val="3366FF"/>
          <w:spacing w:val="-1"/>
          <w:sz w:val="24"/>
          <w:szCs w:val="24"/>
        </w:rPr>
      </w:pPr>
    </w:p>
    <w:p w:rsidR="000766FA" w:rsidRDefault="000766FA" w:rsidP="00BF0577">
      <w:pPr>
        <w:rPr>
          <w:b/>
          <w:color w:val="3366FF"/>
          <w:spacing w:val="-1"/>
          <w:sz w:val="24"/>
          <w:szCs w:val="24"/>
        </w:rPr>
      </w:pPr>
    </w:p>
    <w:p w:rsidR="000766FA" w:rsidRDefault="000766FA" w:rsidP="00BF0577">
      <w:pPr>
        <w:rPr>
          <w:b/>
          <w:color w:val="3366FF"/>
          <w:spacing w:val="-1"/>
          <w:sz w:val="24"/>
          <w:szCs w:val="24"/>
        </w:rPr>
      </w:pPr>
    </w:p>
    <w:p w:rsidR="000766FA" w:rsidRDefault="000766FA" w:rsidP="00BF0577">
      <w:pPr>
        <w:rPr>
          <w:b/>
          <w:color w:val="3366FF"/>
          <w:spacing w:val="-1"/>
          <w:sz w:val="24"/>
          <w:szCs w:val="24"/>
        </w:rPr>
      </w:pPr>
    </w:p>
    <w:p w:rsidR="000766FA" w:rsidRDefault="000766FA" w:rsidP="00BF0577">
      <w:pPr>
        <w:rPr>
          <w:b/>
          <w:color w:val="3366FF"/>
          <w:spacing w:val="-1"/>
          <w:sz w:val="24"/>
          <w:szCs w:val="24"/>
        </w:rPr>
      </w:pPr>
    </w:p>
    <w:p w:rsidR="000766FA" w:rsidRDefault="000766FA" w:rsidP="000766FA">
      <w:pPr>
        <w:jc w:val="center"/>
        <w:rPr>
          <w:rFonts w:ascii="Arial Black" w:hAnsi="Arial Black"/>
          <w:sz w:val="28"/>
          <w:szCs w:val="28"/>
        </w:rPr>
      </w:pPr>
    </w:p>
    <w:p w:rsidR="00BF0577" w:rsidRPr="000766FA" w:rsidRDefault="00E167CD" w:rsidP="000766FA">
      <w:pPr>
        <w:jc w:val="center"/>
        <w:rPr>
          <w:sz w:val="24"/>
          <w:szCs w:val="24"/>
        </w:rPr>
      </w:pPr>
      <w:r w:rsidRPr="00E167CD">
        <w:rPr>
          <w:b/>
          <w:noProof/>
          <w:color w:val="3366FF"/>
          <w:spacing w:val="-1"/>
          <w:sz w:val="24"/>
          <w:szCs w:val="24"/>
        </w:rPr>
        <w:pict>
          <v:shape id="_x0000_s1213" type="#_x0000_t202" style="position:absolute;left:0;text-align:left;margin-left:60.3pt;margin-top:688.75pt;width:340.6pt;height:27.1pt;z-index:251790336;mso-position-horizontal-relative:margin;mso-position-vertical-relative:margin" fillcolor="#4f81bd [3204]" stroked="f" strokecolor="#4f81bd [3204]" strokeweight="10pt">
            <v:fill opacity="9830f"/>
            <v:stroke linestyle="thinThin"/>
            <v:shadow color="#868686"/>
            <v:textbox style="mso-next-textbox:#_x0000_s1213">
              <w:txbxContent>
                <w:p w:rsidR="00C8634F" w:rsidRPr="001F0880" w:rsidRDefault="00C8634F" w:rsidP="00C8634F">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sidR="000766FA">
        <w:rPr>
          <w:rFonts w:ascii="Arial Black" w:hAnsi="Arial Black"/>
          <w:noProof/>
          <w:sz w:val="28"/>
          <w:szCs w:val="28"/>
        </w:rPr>
        <w:drawing>
          <wp:anchor distT="0" distB="0" distL="114300" distR="114300" simplePos="0" relativeHeight="251780096" behindDoc="0" locked="0" layoutInCell="1" allowOverlap="1">
            <wp:simplePos x="0" y="0"/>
            <wp:positionH relativeFrom="margin">
              <wp:posOffset>1676400</wp:posOffset>
            </wp:positionH>
            <wp:positionV relativeFrom="margin">
              <wp:posOffset>4857750</wp:posOffset>
            </wp:positionV>
            <wp:extent cx="2266950" cy="2286000"/>
            <wp:effectExtent l="19050" t="0" r="0" b="0"/>
            <wp:wrapTopAndBottom/>
            <wp:docPr id="1" name="Picture 68" descr="istockphoto-1178390753-612x6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tockphoto-1178390753-612x612.jpg"/>
                    <pic:cNvPicPr/>
                  </pic:nvPicPr>
                  <pic:blipFill>
                    <a:blip r:embed="rId10"/>
                    <a:srcRect r="6666" b="11951"/>
                    <a:stretch>
                      <a:fillRect/>
                    </a:stretch>
                  </pic:blipFill>
                  <pic:spPr>
                    <a:xfrm>
                      <a:off x="0" y="0"/>
                      <a:ext cx="2266950" cy="2286000"/>
                    </a:xfrm>
                    <a:prstGeom prst="rect">
                      <a:avLst/>
                    </a:prstGeom>
                  </pic:spPr>
                </pic:pic>
              </a:graphicData>
            </a:graphic>
          </wp:anchor>
        </w:drawing>
      </w:r>
      <w:r w:rsidRPr="00E167CD">
        <w:rPr>
          <w:rFonts w:ascii="Arial Black" w:hAnsi="Arial Black"/>
          <w:noProof/>
          <w:sz w:val="28"/>
          <w:szCs w:val="28"/>
        </w:rPr>
        <w:pict>
          <v:shape id="_x0000_s1205" type="#_x0000_t202" style="position:absolute;left:0;text-align:left;margin-left:62.2pt;margin-top:739.9pt;width:340.6pt;height:27.1pt;z-index:251783168;mso-position-horizontal-relative:margin;mso-position-vertical-relative:margin" fillcolor="#4f81bd [3204]" stroked="f" strokecolor="#4f81bd [3204]" strokeweight="10pt">
            <v:fill opacity="9830f"/>
            <v:stroke linestyle="thinThin"/>
            <v:shadow color="#868686"/>
            <v:textbox style="mso-next-textbox:#_x0000_s1205">
              <w:txbxContent>
                <w:p w:rsidR="000766FA" w:rsidRPr="001F0880" w:rsidRDefault="000766FA" w:rsidP="000766FA">
                  <w:pPr>
                    <w:jc w:val="center"/>
                    <w:rPr>
                      <w:rFonts w:ascii="Bell MT" w:hAnsi="Bell MT" w:cs="Poppins Black"/>
                      <w:color w:val="FFFFFF" w:themeColor="background1"/>
                      <w:sz w:val="32"/>
                      <w:szCs w:val="32"/>
                    </w:rPr>
                  </w:pPr>
                  <w:r w:rsidRPr="001F0880">
                    <w:rPr>
                      <w:rFonts w:ascii="Bell MT" w:hAnsi="Bell MT" w:cs="Poppins Black"/>
                      <w:color w:val="FFFFFF" w:themeColor="background1"/>
                      <w:sz w:val="32"/>
                      <w:szCs w:val="32"/>
                    </w:rPr>
                    <w:t>www.nettax.in | Connect with us:  1800 890 4841</w:t>
                  </w:r>
                </w:p>
              </w:txbxContent>
            </v:textbox>
            <w10:wrap type="square" anchorx="margin" anchory="margin"/>
          </v:shape>
        </w:pict>
      </w:r>
      <w:r w:rsidRPr="00E167CD">
        <w:rPr>
          <w:rFonts w:ascii="Arial Black" w:hAnsi="Arial Black"/>
          <w:noProof/>
          <w:sz w:val="28"/>
          <w:szCs w:val="28"/>
        </w:rPr>
        <w:pict>
          <v:rect id="_x0000_s1204" style="position:absolute;left:0;text-align:left;margin-left:-85.3pt;margin-top:731.9pt;width:639.15pt;height:38.25pt;z-index:251782144;mso-position-horizontal-relative:margin;mso-position-vertical-relative:margin" fillcolor="#1a0ab6" stroked="f" strokecolor="#c6d9f1 [671]" strokeweight="10pt">
            <v:fill opacity="36045f"/>
            <v:stroke linestyle="thinThin"/>
            <v:shadow color="#868686"/>
            <w10:wrap anchorx="margin" anchory="margin"/>
          </v:rect>
        </w:pict>
      </w:r>
      <w:r w:rsidR="000766FA" w:rsidRPr="00F10D2F">
        <w:rPr>
          <w:rFonts w:ascii="Arial Black" w:hAnsi="Arial Black"/>
          <w:sz w:val="28"/>
          <w:szCs w:val="28"/>
        </w:rPr>
        <w:t>Shop No 5, 1st Floor, Vallabh Vihar Park, Nr Bhagirath bungalows, Vijay Park BRTS, Ahmedabad - 382345</w:t>
      </w:r>
      <w:r w:rsidRPr="00E167CD">
        <w:rPr>
          <w:rFonts w:ascii="Times New Roman" w:hAnsi="Times New Roman" w:cs="Times New Roman"/>
          <w:noProof/>
          <w:sz w:val="24"/>
          <w:szCs w:val="24"/>
        </w:rPr>
        <w:pict>
          <v:rect id="_x0000_s1200" style="position:absolute;left:0;text-align:left;margin-left:-78.05pt;margin-top:682.15pt;width:639.15pt;height:38.25pt;z-index:251774976;mso-position-horizontal-relative:margin;mso-position-vertical-relative:margin" fillcolor="#1a0ab6" stroked="f" strokecolor="#c6d9f1 [671]" strokeweight="10pt">
            <v:fill opacity="36045f"/>
            <v:stroke linestyle="thinThin"/>
            <v:shadow color="#868686"/>
            <w10:wrap anchorx="margin" anchory="margin"/>
          </v:rect>
        </w:pict>
      </w:r>
      <w:r w:rsidRPr="00E167CD">
        <w:rPr>
          <w:rFonts w:ascii="Times New Roman" w:hAnsi="Times New Roman" w:cs="Times New Roman"/>
          <w:sz w:val="24"/>
          <w:szCs w:val="24"/>
        </w:rPr>
        <w:pict>
          <v:shape id="_x0000_s1190" type="#_x0000_t32" style="position:absolute;left:0;text-align:left;margin-left:-845.4pt;margin-top:-11.45pt;width:66468.2pt;height:5.45pt;flip:y;z-index:251765760;mso-position-horizontal-relative:margin;mso-position-vertical-relative:margin" o:connectortype="straight" strokecolor="#7030a0" strokeweight="2.25pt">
            <v:shadow color="#868686"/>
            <w10:wrap anchorx="margin" anchory="margin"/>
          </v:shape>
        </w:pict>
      </w:r>
    </w:p>
    <w:sectPr w:rsidR="00BF0577" w:rsidRPr="000766FA" w:rsidSect="00BF4A0C">
      <w:headerReference w:type="even" r:id="rId11"/>
      <w:headerReference w:type="default" r:id="rId12"/>
      <w:headerReference w:type="first" r:id="rId13"/>
      <w:pgSz w:w="12240" w:h="15840" w:code="1"/>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33AFD" w:rsidRDefault="00233AFD" w:rsidP="00783427">
      <w:pPr>
        <w:spacing w:after="0" w:line="240" w:lineRule="auto"/>
      </w:pPr>
      <w:r>
        <w:separator/>
      </w:r>
    </w:p>
  </w:endnote>
  <w:endnote w:type="continuationSeparator" w:id="1">
    <w:p w:rsidR="00233AFD" w:rsidRDefault="00233AFD" w:rsidP="007834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icrosoft Sans Serif">
    <w:panose1 w:val="020B0604020202020204"/>
    <w:charset w:val="00"/>
    <w:family w:val="swiss"/>
    <w:pitch w:val="variable"/>
    <w:sig w:usb0="E5002EFF" w:usb1="C000605B" w:usb2="00000029" w:usb3="00000000" w:csb0="000101FF" w:csb1="00000000"/>
  </w:font>
  <w:font w:name="Eras Bold ITC">
    <w:panose1 w:val="020B0907030504020204"/>
    <w:charset w:val="00"/>
    <w:family w:val="swiss"/>
    <w:pitch w:val="variable"/>
    <w:sig w:usb0="00000003" w:usb1="00000000" w:usb2="00000000" w:usb3="00000000" w:csb0="00000001" w:csb1="00000000"/>
  </w:font>
  <w:font w:name="Bell MT">
    <w:panose1 w:val="02020503060305020303"/>
    <w:charset w:val="00"/>
    <w:family w:val="roman"/>
    <w:pitch w:val="variable"/>
    <w:sig w:usb0="00000003" w:usb1="00000000" w:usb2="00000000" w:usb3="00000000" w:csb0="00000001" w:csb1="00000000"/>
  </w:font>
  <w:font w:name="Poppins Black">
    <w:charset w:val="00"/>
    <w:family w:val="auto"/>
    <w:pitch w:val="variable"/>
    <w:sig w:usb0="00008007" w:usb1="00000000" w:usb2="00000000" w:usb3="00000000" w:csb0="00000093" w:csb1="00000000"/>
  </w:font>
  <w:font w:name="Arial Black">
    <w:panose1 w:val="020B0A04020102020204"/>
    <w:charset w:val="00"/>
    <w:family w:val="swiss"/>
    <w:pitch w:val="variable"/>
    <w:sig w:usb0="A00002AF" w:usb1="400078F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33AFD" w:rsidRDefault="00233AFD" w:rsidP="00783427">
      <w:pPr>
        <w:spacing w:after="0" w:line="240" w:lineRule="auto"/>
      </w:pPr>
      <w:r>
        <w:separator/>
      </w:r>
    </w:p>
  </w:footnote>
  <w:footnote w:type="continuationSeparator" w:id="1">
    <w:p w:rsidR="00233AFD" w:rsidRDefault="00233AFD" w:rsidP="0078342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E167C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2" o:spid="_x0000_s10242" type="#_x0000_t75" style="position:absolute;margin-left:0;margin-top:0;width:467.75pt;height:102.1pt;z-index:-251657216;mso-position-horizontal:center;mso-position-horizontal-relative:margin;mso-position-vertical:center;mso-position-vertical-relative:margin" o:allowincell="f">
          <v:imagedata r:id="rId1" o:title="logo-6" gain="19661f" blacklevel="22938f"/>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E167C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3" o:spid="_x0000_s10243" type="#_x0000_t75" style="position:absolute;margin-left:0;margin-top:0;width:467.75pt;height:102.1pt;z-index:-251656192;mso-position-horizontal:center;mso-position-horizontal-relative:margin;mso-position-vertical:center;mso-position-vertical-relative:margin" o:allowincell="f">
          <v:imagedata r:id="rId1" o:title="logo-6" gain="19661f" blacklevel="22938f"/>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D7E" w:rsidRDefault="00E167CD">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41276671" o:spid="_x0000_s10241" type="#_x0000_t75" style="position:absolute;margin-left:0;margin-top:0;width:467.75pt;height:102.1pt;z-index:-251658240;mso-position-horizontal:center;mso-position-horizontal-relative:margin;mso-position-vertical:center;mso-position-vertical-relative:margin" o:allowincell="f">
          <v:imagedata r:id="rId1" o:title="logo-6"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547867"/>
    <w:multiLevelType w:val="hybridMultilevel"/>
    <w:tmpl w:val="BDFAD2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C2A66F7"/>
    <w:multiLevelType w:val="hybridMultilevel"/>
    <w:tmpl w:val="995AB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211234"/>
    <w:multiLevelType w:val="hybridMultilevel"/>
    <w:tmpl w:val="317CE6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515A60"/>
    <w:multiLevelType w:val="hybridMultilevel"/>
    <w:tmpl w:val="C2CC8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853358A"/>
    <w:multiLevelType w:val="hybridMultilevel"/>
    <w:tmpl w:val="4E7EB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8B67CEC"/>
    <w:multiLevelType w:val="hybridMultilevel"/>
    <w:tmpl w:val="6DE08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C5E4204"/>
    <w:multiLevelType w:val="hybridMultilevel"/>
    <w:tmpl w:val="E4844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DBC0554"/>
    <w:multiLevelType w:val="hybridMultilevel"/>
    <w:tmpl w:val="28CC62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462D70EF"/>
    <w:multiLevelType w:val="hybridMultilevel"/>
    <w:tmpl w:val="B7862DC0"/>
    <w:lvl w:ilvl="0" w:tplc="97A8A2F6">
      <w:start w:val="1"/>
      <w:numFmt w:val="decimal"/>
      <w:lvlText w:val="%1)"/>
      <w:lvlJc w:val="left"/>
      <w:pPr>
        <w:ind w:left="359" w:hanging="249"/>
      </w:pPr>
      <w:rPr>
        <w:rFonts w:ascii="Calibri" w:eastAsia="Calibri" w:hAnsi="Calibri" w:cs="Calibri" w:hint="default"/>
        <w:color w:val="111214"/>
        <w:w w:val="100"/>
        <w:sz w:val="24"/>
        <w:szCs w:val="24"/>
        <w:lang w:val="en-US" w:eastAsia="en-US" w:bidi="ar-SA"/>
      </w:rPr>
    </w:lvl>
    <w:lvl w:ilvl="1" w:tplc="25C2C528">
      <w:numFmt w:val="bullet"/>
      <w:lvlText w:val="•"/>
      <w:lvlJc w:val="left"/>
      <w:pPr>
        <w:ind w:left="1346" w:hanging="249"/>
      </w:pPr>
      <w:rPr>
        <w:rFonts w:hint="default"/>
        <w:lang w:val="en-US" w:eastAsia="en-US" w:bidi="ar-SA"/>
      </w:rPr>
    </w:lvl>
    <w:lvl w:ilvl="2" w:tplc="4698BAD8">
      <w:numFmt w:val="bullet"/>
      <w:lvlText w:val="•"/>
      <w:lvlJc w:val="left"/>
      <w:pPr>
        <w:ind w:left="2333" w:hanging="249"/>
      </w:pPr>
      <w:rPr>
        <w:rFonts w:hint="default"/>
        <w:lang w:val="en-US" w:eastAsia="en-US" w:bidi="ar-SA"/>
      </w:rPr>
    </w:lvl>
    <w:lvl w:ilvl="3" w:tplc="A88A284A">
      <w:numFmt w:val="bullet"/>
      <w:lvlText w:val="•"/>
      <w:lvlJc w:val="left"/>
      <w:pPr>
        <w:ind w:left="3320" w:hanging="249"/>
      </w:pPr>
      <w:rPr>
        <w:rFonts w:hint="default"/>
        <w:lang w:val="en-US" w:eastAsia="en-US" w:bidi="ar-SA"/>
      </w:rPr>
    </w:lvl>
    <w:lvl w:ilvl="4" w:tplc="E68884CA">
      <w:numFmt w:val="bullet"/>
      <w:lvlText w:val="•"/>
      <w:lvlJc w:val="left"/>
      <w:pPr>
        <w:ind w:left="4307" w:hanging="249"/>
      </w:pPr>
      <w:rPr>
        <w:rFonts w:hint="default"/>
        <w:lang w:val="en-US" w:eastAsia="en-US" w:bidi="ar-SA"/>
      </w:rPr>
    </w:lvl>
    <w:lvl w:ilvl="5" w:tplc="D00E61BE">
      <w:numFmt w:val="bullet"/>
      <w:lvlText w:val="•"/>
      <w:lvlJc w:val="left"/>
      <w:pPr>
        <w:ind w:left="5294" w:hanging="249"/>
      </w:pPr>
      <w:rPr>
        <w:rFonts w:hint="default"/>
        <w:lang w:val="en-US" w:eastAsia="en-US" w:bidi="ar-SA"/>
      </w:rPr>
    </w:lvl>
    <w:lvl w:ilvl="6" w:tplc="1DD2850A">
      <w:numFmt w:val="bullet"/>
      <w:lvlText w:val="•"/>
      <w:lvlJc w:val="left"/>
      <w:pPr>
        <w:ind w:left="6280" w:hanging="249"/>
      </w:pPr>
      <w:rPr>
        <w:rFonts w:hint="default"/>
        <w:lang w:val="en-US" w:eastAsia="en-US" w:bidi="ar-SA"/>
      </w:rPr>
    </w:lvl>
    <w:lvl w:ilvl="7" w:tplc="31B07E34">
      <w:numFmt w:val="bullet"/>
      <w:lvlText w:val="•"/>
      <w:lvlJc w:val="left"/>
      <w:pPr>
        <w:ind w:left="7267" w:hanging="249"/>
      </w:pPr>
      <w:rPr>
        <w:rFonts w:hint="default"/>
        <w:lang w:val="en-US" w:eastAsia="en-US" w:bidi="ar-SA"/>
      </w:rPr>
    </w:lvl>
    <w:lvl w:ilvl="8" w:tplc="122212E4">
      <w:numFmt w:val="bullet"/>
      <w:lvlText w:val="•"/>
      <w:lvlJc w:val="left"/>
      <w:pPr>
        <w:ind w:left="8254" w:hanging="249"/>
      </w:pPr>
      <w:rPr>
        <w:rFonts w:hint="default"/>
        <w:lang w:val="en-US" w:eastAsia="en-US" w:bidi="ar-SA"/>
      </w:rPr>
    </w:lvl>
  </w:abstractNum>
  <w:abstractNum w:abstractNumId="9">
    <w:nsid w:val="4EEA320B"/>
    <w:multiLevelType w:val="hybridMultilevel"/>
    <w:tmpl w:val="12BAA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15F6793"/>
    <w:multiLevelType w:val="hybridMultilevel"/>
    <w:tmpl w:val="A0B02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8"/>
  </w:num>
  <w:num w:numId="4">
    <w:abstractNumId w:val="5"/>
  </w:num>
  <w:num w:numId="5">
    <w:abstractNumId w:val="6"/>
  </w:num>
  <w:num w:numId="6">
    <w:abstractNumId w:val="9"/>
  </w:num>
  <w:num w:numId="7">
    <w:abstractNumId w:val="4"/>
  </w:num>
  <w:num w:numId="8">
    <w:abstractNumId w:val="10"/>
  </w:num>
  <w:num w:numId="9">
    <w:abstractNumId w:val="3"/>
  </w:num>
  <w:num w:numId="10">
    <w:abstractNumId w:val="2"/>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60"/>
  <w:defaultTabStop w:val="720"/>
  <w:drawingGridHorizontalSpacing w:val="110"/>
  <w:displayHorizontalDrawingGridEvery w:val="2"/>
  <w:characterSpacingControl w:val="doNotCompress"/>
  <w:hdrShapeDefaults>
    <o:shapedefaults v:ext="edit" spidmax="30722" style="mso-position-horizontal-relative:margin;mso-position-vertical-relative:margin" fillcolor="none [3204]" strokecolor="none [3204]">
      <v:fill color="none [3204]" opacity="9830f"/>
      <v:stroke color="none [3204]" weight="10pt" linestyle="thinThin"/>
      <v:shadow color="#868686"/>
      <o:colormru v:ext="edit" colors="#1a0ab6,black,#36f"/>
      <o:colormenu v:ext="edit" fillcolor="#36f" strokecolor="#36f"/>
    </o:shapedefaults>
    <o:shapelayout v:ext="edit">
      <o:idmap v:ext="edit" data="10"/>
    </o:shapelayout>
  </w:hdrShapeDefaults>
  <w:footnotePr>
    <w:footnote w:id="0"/>
    <w:footnote w:id="1"/>
  </w:footnotePr>
  <w:endnotePr>
    <w:endnote w:id="0"/>
    <w:endnote w:id="1"/>
  </w:endnotePr>
  <w:compat>
    <w:useFELayout/>
  </w:compat>
  <w:rsids>
    <w:rsidRoot w:val="00C0366A"/>
    <w:rsid w:val="0003735A"/>
    <w:rsid w:val="00052F41"/>
    <w:rsid w:val="000766FA"/>
    <w:rsid w:val="000819FD"/>
    <w:rsid w:val="000A67FB"/>
    <w:rsid w:val="00134FD6"/>
    <w:rsid w:val="00163C5A"/>
    <w:rsid w:val="00191F36"/>
    <w:rsid w:val="00196C7B"/>
    <w:rsid w:val="001A1821"/>
    <w:rsid w:val="001B6B5C"/>
    <w:rsid w:val="001F0880"/>
    <w:rsid w:val="001F22DE"/>
    <w:rsid w:val="00210278"/>
    <w:rsid w:val="00233AFD"/>
    <w:rsid w:val="00262DED"/>
    <w:rsid w:val="0028396F"/>
    <w:rsid w:val="002C17CF"/>
    <w:rsid w:val="003022A0"/>
    <w:rsid w:val="00302C98"/>
    <w:rsid w:val="00303B0D"/>
    <w:rsid w:val="003549A7"/>
    <w:rsid w:val="00361F26"/>
    <w:rsid w:val="00372AE0"/>
    <w:rsid w:val="00395137"/>
    <w:rsid w:val="003A3EE4"/>
    <w:rsid w:val="00411377"/>
    <w:rsid w:val="0043325E"/>
    <w:rsid w:val="0044051E"/>
    <w:rsid w:val="00443EE8"/>
    <w:rsid w:val="004816D6"/>
    <w:rsid w:val="00484472"/>
    <w:rsid w:val="004B3255"/>
    <w:rsid w:val="004C7D89"/>
    <w:rsid w:val="00596D2C"/>
    <w:rsid w:val="005C55C2"/>
    <w:rsid w:val="005E0044"/>
    <w:rsid w:val="006044EB"/>
    <w:rsid w:val="00614028"/>
    <w:rsid w:val="006379D2"/>
    <w:rsid w:val="006B35AE"/>
    <w:rsid w:val="006D67C4"/>
    <w:rsid w:val="006E3E72"/>
    <w:rsid w:val="00724AC3"/>
    <w:rsid w:val="007278D7"/>
    <w:rsid w:val="00762C91"/>
    <w:rsid w:val="007647DF"/>
    <w:rsid w:val="00783427"/>
    <w:rsid w:val="007C1712"/>
    <w:rsid w:val="007E6CEA"/>
    <w:rsid w:val="007F594F"/>
    <w:rsid w:val="008742B0"/>
    <w:rsid w:val="00874D2C"/>
    <w:rsid w:val="008802D7"/>
    <w:rsid w:val="0089741E"/>
    <w:rsid w:val="008A6258"/>
    <w:rsid w:val="008C40C6"/>
    <w:rsid w:val="008D5E21"/>
    <w:rsid w:val="008E2B5E"/>
    <w:rsid w:val="008E36E7"/>
    <w:rsid w:val="008F1A0C"/>
    <w:rsid w:val="00913CC2"/>
    <w:rsid w:val="009F4470"/>
    <w:rsid w:val="00A01FEF"/>
    <w:rsid w:val="00A235F0"/>
    <w:rsid w:val="00A5550C"/>
    <w:rsid w:val="00AA2724"/>
    <w:rsid w:val="00B103C4"/>
    <w:rsid w:val="00B239F2"/>
    <w:rsid w:val="00B61CE1"/>
    <w:rsid w:val="00B9230C"/>
    <w:rsid w:val="00BA7807"/>
    <w:rsid w:val="00BC1014"/>
    <w:rsid w:val="00BC70F5"/>
    <w:rsid w:val="00BF0577"/>
    <w:rsid w:val="00BF4A0C"/>
    <w:rsid w:val="00C0366A"/>
    <w:rsid w:val="00C14B40"/>
    <w:rsid w:val="00C7260D"/>
    <w:rsid w:val="00C8634F"/>
    <w:rsid w:val="00CC0926"/>
    <w:rsid w:val="00CF3D7E"/>
    <w:rsid w:val="00D01D70"/>
    <w:rsid w:val="00D03F98"/>
    <w:rsid w:val="00D56398"/>
    <w:rsid w:val="00D74AE7"/>
    <w:rsid w:val="00DB0A90"/>
    <w:rsid w:val="00DB2A2C"/>
    <w:rsid w:val="00E044DF"/>
    <w:rsid w:val="00E064BF"/>
    <w:rsid w:val="00E167CD"/>
    <w:rsid w:val="00E762A6"/>
    <w:rsid w:val="00E932EF"/>
    <w:rsid w:val="00F06AC8"/>
    <w:rsid w:val="00F13D42"/>
    <w:rsid w:val="00F2695E"/>
    <w:rsid w:val="00F33810"/>
    <w:rsid w:val="00F43E6B"/>
    <w:rsid w:val="00F52CC6"/>
    <w:rsid w:val="00F75870"/>
    <w:rsid w:val="00F8426A"/>
    <w:rsid w:val="00FB7E80"/>
    <w:rsid w:val="00FE65A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2" style="mso-position-horizontal-relative:margin;mso-position-vertical-relative:margin" fillcolor="none [3204]" strokecolor="none [3204]">
      <v:fill color="none [3204]" opacity="9830f"/>
      <v:stroke color="none [3204]" weight="10pt" linestyle="thinThin"/>
      <v:shadow color="#868686"/>
      <o:colormru v:ext="edit" colors="#1a0ab6,black,#36f"/>
      <o:colormenu v:ext="edit" fillcolor="#36f" strokecolor="#36f"/>
    </o:shapedefaults>
    <o:shapelayout v:ext="edit">
      <o:idmap v:ext="edit" data="1"/>
      <o:rules v:ext="edit">
        <o:r id="V:Rule7" type="connector" idref="#_x0000_s1155"/>
        <o:r id="V:Rule8" type="connector" idref="#_x0000_s1187"/>
        <o:r id="V:Rule9" type="connector" idref="#_x0000_s1120"/>
        <o:r id="V:Rule10" type="connector" idref="#_x0000_s1190"/>
        <o:r id="V:Rule11" type="connector" idref="#_x0000_s1188"/>
        <o:r id="V:Rule12" type="connector" idref="#_x0000_s118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064BF"/>
  </w:style>
  <w:style w:type="paragraph" w:styleId="Heading1">
    <w:name w:val="heading 1"/>
    <w:basedOn w:val="Normal"/>
    <w:link w:val="Heading1Char"/>
    <w:uiPriority w:val="1"/>
    <w:qFormat/>
    <w:rsid w:val="00DB0A90"/>
    <w:pPr>
      <w:widowControl w:val="0"/>
      <w:autoSpaceDE w:val="0"/>
      <w:autoSpaceDN w:val="0"/>
      <w:spacing w:after="0" w:line="240" w:lineRule="auto"/>
      <w:ind w:left="110"/>
      <w:outlineLvl w:val="0"/>
    </w:pPr>
    <w:rPr>
      <w:rFonts w:ascii="Calibri" w:eastAsia="Calibri" w:hAnsi="Calibri" w:cs="Calibri"/>
      <w:b/>
      <w:bCs/>
      <w:sz w:val="24"/>
      <w:szCs w:val="24"/>
    </w:rPr>
  </w:style>
  <w:style w:type="paragraph" w:styleId="Heading2">
    <w:name w:val="heading 2"/>
    <w:basedOn w:val="Normal"/>
    <w:next w:val="Normal"/>
    <w:link w:val="Heading2Char"/>
    <w:uiPriority w:val="9"/>
    <w:semiHidden/>
    <w:unhideWhenUsed/>
    <w:qFormat/>
    <w:rsid w:val="00F43E6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C0366A"/>
    <w:pPr>
      <w:ind w:left="720"/>
      <w:contextualSpacing/>
    </w:pPr>
  </w:style>
  <w:style w:type="paragraph" w:styleId="BalloonText">
    <w:name w:val="Balloon Text"/>
    <w:basedOn w:val="Normal"/>
    <w:link w:val="BalloonTextChar"/>
    <w:uiPriority w:val="99"/>
    <w:semiHidden/>
    <w:unhideWhenUsed/>
    <w:rsid w:val="00F338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33810"/>
    <w:rPr>
      <w:rFonts w:ascii="Tahoma" w:hAnsi="Tahoma" w:cs="Tahoma"/>
      <w:sz w:val="16"/>
      <w:szCs w:val="16"/>
    </w:rPr>
  </w:style>
  <w:style w:type="character" w:styleId="Hyperlink">
    <w:name w:val="Hyperlink"/>
    <w:basedOn w:val="DefaultParagraphFont"/>
    <w:uiPriority w:val="99"/>
    <w:unhideWhenUsed/>
    <w:rsid w:val="007F594F"/>
    <w:rPr>
      <w:color w:val="0000FF" w:themeColor="hyperlink"/>
      <w:u w:val="single"/>
    </w:rPr>
  </w:style>
  <w:style w:type="paragraph" w:styleId="Header">
    <w:name w:val="header"/>
    <w:basedOn w:val="Normal"/>
    <w:link w:val="HeaderChar"/>
    <w:uiPriority w:val="99"/>
    <w:semiHidden/>
    <w:unhideWhenUsed/>
    <w:rsid w:val="00783427"/>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783427"/>
  </w:style>
  <w:style w:type="paragraph" w:styleId="Footer">
    <w:name w:val="footer"/>
    <w:basedOn w:val="Normal"/>
    <w:link w:val="FooterChar"/>
    <w:uiPriority w:val="99"/>
    <w:semiHidden/>
    <w:unhideWhenUsed/>
    <w:rsid w:val="0078342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783427"/>
  </w:style>
  <w:style w:type="paragraph" w:customStyle="1" w:styleId="TableParagraph">
    <w:name w:val="Table Paragraph"/>
    <w:basedOn w:val="Normal"/>
    <w:uiPriority w:val="1"/>
    <w:qFormat/>
    <w:rsid w:val="00BF4A0C"/>
    <w:pPr>
      <w:widowControl w:val="0"/>
      <w:autoSpaceDE w:val="0"/>
      <w:autoSpaceDN w:val="0"/>
      <w:spacing w:before="32" w:after="0" w:line="240" w:lineRule="auto"/>
    </w:pPr>
    <w:rPr>
      <w:rFonts w:ascii="Microsoft Sans Serif" w:eastAsia="Microsoft Sans Serif" w:hAnsi="Microsoft Sans Serif" w:cs="Microsoft Sans Serif"/>
    </w:rPr>
  </w:style>
  <w:style w:type="character" w:customStyle="1" w:styleId="Heading1Char">
    <w:name w:val="Heading 1 Char"/>
    <w:basedOn w:val="DefaultParagraphFont"/>
    <w:link w:val="Heading1"/>
    <w:uiPriority w:val="1"/>
    <w:rsid w:val="00DB0A90"/>
    <w:rPr>
      <w:rFonts w:ascii="Calibri" w:eastAsia="Calibri" w:hAnsi="Calibri" w:cs="Calibri"/>
      <w:b/>
      <w:bCs/>
      <w:sz w:val="24"/>
      <w:szCs w:val="24"/>
    </w:rPr>
  </w:style>
  <w:style w:type="paragraph" w:styleId="BodyText">
    <w:name w:val="Body Text"/>
    <w:basedOn w:val="Normal"/>
    <w:link w:val="BodyTextChar"/>
    <w:uiPriority w:val="1"/>
    <w:qFormat/>
    <w:rsid w:val="00DB0A90"/>
    <w:pPr>
      <w:widowControl w:val="0"/>
      <w:autoSpaceDE w:val="0"/>
      <w:autoSpaceDN w:val="0"/>
      <w:spacing w:after="0" w:line="240" w:lineRule="auto"/>
    </w:pPr>
    <w:rPr>
      <w:rFonts w:ascii="Calibri" w:eastAsia="Calibri" w:hAnsi="Calibri" w:cs="Calibri"/>
      <w:sz w:val="24"/>
      <w:szCs w:val="24"/>
    </w:rPr>
  </w:style>
  <w:style w:type="character" w:customStyle="1" w:styleId="BodyTextChar">
    <w:name w:val="Body Text Char"/>
    <w:basedOn w:val="DefaultParagraphFont"/>
    <w:link w:val="BodyText"/>
    <w:uiPriority w:val="1"/>
    <w:rsid w:val="00DB0A90"/>
    <w:rPr>
      <w:rFonts w:ascii="Calibri" w:eastAsia="Calibri" w:hAnsi="Calibri" w:cs="Calibri"/>
      <w:sz w:val="24"/>
      <w:szCs w:val="24"/>
    </w:rPr>
  </w:style>
  <w:style w:type="character" w:customStyle="1" w:styleId="Heading2Char">
    <w:name w:val="Heading 2 Char"/>
    <w:basedOn w:val="DefaultParagraphFont"/>
    <w:link w:val="Heading2"/>
    <w:uiPriority w:val="9"/>
    <w:semiHidden/>
    <w:rsid w:val="00F43E6B"/>
    <w:rPr>
      <w:rFonts w:asciiTheme="majorHAnsi" w:eastAsiaTheme="majorEastAsia" w:hAnsiTheme="majorHAnsi" w:cstheme="majorBidi"/>
      <w:b/>
      <w:bCs/>
      <w:color w:val="4F81BD" w:themeColor="accent1"/>
      <w:sz w:val="26"/>
      <w:szCs w:val="26"/>
    </w:rPr>
  </w:style>
  <w:style w:type="table" w:styleId="TableGrid">
    <w:name w:val="Table Grid"/>
    <w:basedOn w:val="TableNormal"/>
    <w:uiPriority w:val="59"/>
    <w:rsid w:val="00F43E6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unhideWhenUsed/>
    <w:rsid w:val="00F43E6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11200">
      <w:bodyDiv w:val="1"/>
      <w:marLeft w:val="0"/>
      <w:marRight w:val="0"/>
      <w:marTop w:val="0"/>
      <w:marBottom w:val="0"/>
      <w:divBdr>
        <w:top w:val="none" w:sz="0" w:space="0" w:color="auto"/>
        <w:left w:val="none" w:sz="0" w:space="0" w:color="auto"/>
        <w:bottom w:val="none" w:sz="0" w:space="0" w:color="auto"/>
        <w:right w:val="none" w:sz="0" w:space="0" w:color="auto"/>
      </w:divBdr>
    </w:div>
    <w:div w:id="287778639">
      <w:bodyDiv w:val="1"/>
      <w:marLeft w:val="0"/>
      <w:marRight w:val="0"/>
      <w:marTop w:val="0"/>
      <w:marBottom w:val="0"/>
      <w:divBdr>
        <w:top w:val="none" w:sz="0" w:space="0" w:color="auto"/>
        <w:left w:val="none" w:sz="0" w:space="0" w:color="auto"/>
        <w:bottom w:val="none" w:sz="0" w:space="0" w:color="auto"/>
        <w:right w:val="none" w:sz="0" w:space="0" w:color="auto"/>
      </w:divBdr>
      <w:divsChild>
        <w:div w:id="929239632">
          <w:marLeft w:val="0"/>
          <w:marRight w:val="0"/>
          <w:marTop w:val="0"/>
          <w:marBottom w:val="0"/>
          <w:divBdr>
            <w:top w:val="none" w:sz="0" w:space="0" w:color="auto"/>
            <w:left w:val="none" w:sz="0" w:space="0" w:color="auto"/>
            <w:bottom w:val="none" w:sz="0" w:space="0" w:color="auto"/>
            <w:right w:val="none" w:sz="0" w:space="0" w:color="auto"/>
          </w:divBdr>
          <w:divsChild>
            <w:div w:id="199972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267019">
      <w:bodyDiv w:val="1"/>
      <w:marLeft w:val="0"/>
      <w:marRight w:val="0"/>
      <w:marTop w:val="0"/>
      <w:marBottom w:val="0"/>
      <w:divBdr>
        <w:top w:val="none" w:sz="0" w:space="0" w:color="auto"/>
        <w:left w:val="none" w:sz="0" w:space="0" w:color="auto"/>
        <w:bottom w:val="none" w:sz="0" w:space="0" w:color="auto"/>
        <w:right w:val="none" w:sz="0" w:space="0" w:color="auto"/>
      </w:divBdr>
    </w:div>
    <w:div w:id="380053350">
      <w:bodyDiv w:val="1"/>
      <w:marLeft w:val="0"/>
      <w:marRight w:val="0"/>
      <w:marTop w:val="0"/>
      <w:marBottom w:val="0"/>
      <w:divBdr>
        <w:top w:val="none" w:sz="0" w:space="0" w:color="auto"/>
        <w:left w:val="none" w:sz="0" w:space="0" w:color="auto"/>
        <w:bottom w:val="none" w:sz="0" w:space="0" w:color="auto"/>
        <w:right w:val="none" w:sz="0" w:space="0" w:color="auto"/>
      </w:divBdr>
      <w:divsChild>
        <w:div w:id="133449932">
          <w:marLeft w:val="0"/>
          <w:marRight w:val="0"/>
          <w:marTop w:val="0"/>
          <w:marBottom w:val="0"/>
          <w:divBdr>
            <w:top w:val="single" w:sz="2" w:space="0" w:color="E5E7EB"/>
            <w:left w:val="single" w:sz="2" w:space="0" w:color="E5E7EB"/>
            <w:bottom w:val="single" w:sz="2" w:space="0" w:color="E5E7EB"/>
            <w:right w:val="single" w:sz="2" w:space="0" w:color="E5E7EB"/>
          </w:divBdr>
          <w:divsChild>
            <w:div w:id="794370010">
              <w:marLeft w:val="0"/>
              <w:marRight w:val="0"/>
              <w:marTop w:val="0"/>
              <w:marBottom w:val="0"/>
              <w:divBdr>
                <w:top w:val="single" w:sz="2" w:space="0" w:color="E5E7EB"/>
                <w:left w:val="single" w:sz="2" w:space="0" w:color="E5E7EB"/>
                <w:bottom w:val="single" w:sz="2" w:space="0" w:color="E5E7EB"/>
                <w:right w:val="single" w:sz="2" w:space="0" w:color="E5E7EB"/>
              </w:divBdr>
            </w:div>
          </w:divsChild>
        </w:div>
        <w:div w:id="1578369481">
          <w:marLeft w:val="0"/>
          <w:marRight w:val="0"/>
          <w:marTop w:val="0"/>
          <w:marBottom w:val="0"/>
          <w:divBdr>
            <w:top w:val="none" w:sz="0" w:space="0" w:color="auto"/>
            <w:left w:val="none" w:sz="0" w:space="0" w:color="auto"/>
            <w:bottom w:val="none" w:sz="0" w:space="0" w:color="auto"/>
            <w:right w:val="none" w:sz="0" w:space="0" w:color="auto"/>
          </w:divBdr>
          <w:divsChild>
            <w:div w:id="125350961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 w:id="469831310">
      <w:bodyDiv w:val="1"/>
      <w:marLeft w:val="0"/>
      <w:marRight w:val="0"/>
      <w:marTop w:val="0"/>
      <w:marBottom w:val="0"/>
      <w:divBdr>
        <w:top w:val="none" w:sz="0" w:space="0" w:color="auto"/>
        <w:left w:val="none" w:sz="0" w:space="0" w:color="auto"/>
        <w:bottom w:val="none" w:sz="0" w:space="0" w:color="auto"/>
        <w:right w:val="none" w:sz="0" w:space="0" w:color="auto"/>
      </w:divBdr>
    </w:div>
    <w:div w:id="700129058">
      <w:bodyDiv w:val="1"/>
      <w:marLeft w:val="0"/>
      <w:marRight w:val="0"/>
      <w:marTop w:val="0"/>
      <w:marBottom w:val="0"/>
      <w:divBdr>
        <w:top w:val="none" w:sz="0" w:space="0" w:color="auto"/>
        <w:left w:val="none" w:sz="0" w:space="0" w:color="auto"/>
        <w:bottom w:val="none" w:sz="0" w:space="0" w:color="auto"/>
        <w:right w:val="none" w:sz="0" w:space="0" w:color="auto"/>
      </w:divBdr>
    </w:div>
    <w:div w:id="758909309">
      <w:bodyDiv w:val="1"/>
      <w:marLeft w:val="0"/>
      <w:marRight w:val="0"/>
      <w:marTop w:val="0"/>
      <w:marBottom w:val="0"/>
      <w:divBdr>
        <w:top w:val="none" w:sz="0" w:space="0" w:color="auto"/>
        <w:left w:val="none" w:sz="0" w:space="0" w:color="auto"/>
        <w:bottom w:val="none" w:sz="0" w:space="0" w:color="auto"/>
        <w:right w:val="none" w:sz="0" w:space="0" w:color="auto"/>
      </w:divBdr>
    </w:div>
    <w:div w:id="809130252">
      <w:bodyDiv w:val="1"/>
      <w:marLeft w:val="0"/>
      <w:marRight w:val="0"/>
      <w:marTop w:val="0"/>
      <w:marBottom w:val="0"/>
      <w:divBdr>
        <w:top w:val="none" w:sz="0" w:space="0" w:color="auto"/>
        <w:left w:val="none" w:sz="0" w:space="0" w:color="auto"/>
        <w:bottom w:val="none" w:sz="0" w:space="0" w:color="auto"/>
        <w:right w:val="none" w:sz="0" w:space="0" w:color="auto"/>
      </w:divBdr>
    </w:div>
    <w:div w:id="809712017">
      <w:bodyDiv w:val="1"/>
      <w:marLeft w:val="0"/>
      <w:marRight w:val="0"/>
      <w:marTop w:val="0"/>
      <w:marBottom w:val="0"/>
      <w:divBdr>
        <w:top w:val="none" w:sz="0" w:space="0" w:color="auto"/>
        <w:left w:val="none" w:sz="0" w:space="0" w:color="auto"/>
        <w:bottom w:val="none" w:sz="0" w:space="0" w:color="auto"/>
        <w:right w:val="none" w:sz="0" w:space="0" w:color="auto"/>
      </w:divBdr>
      <w:divsChild>
        <w:div w:id="1302736767">
          <w:marLeft w:val="0"/>
          <w:marRight w:val="0"/>
          <w:marTop w:val="0"/>
          <w:marBottom w:val="0"/>
          <w:divBdr>
            <w:top w:val="none" w:sz="0" w:space="0" w:color="auto"/>
            <w:left w:val="none" w:sz="0" w:space="0" w:color="auto"/>
            <w:bottom w:val="none" w:sz="0" w:space="0" w:color="auto"/>
            <w:right w:val="none" w:sz="0" w:space="0" w:color="auto"/>
          </w:divBdr>
          <w:divsChild>
            <w:div w:id="1890148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441187">
      <w:bodyDiv w:val="1"/>
      <w:marLeft w:val="0"/>
      <w:marRight w:val="0"/>
      <w:marTop w:val="0"/>
      <w:marBottom w:val="0"/>
      <w:divBdr>
        <w:top w:val="none" w:sz="0" w:space="0" w:color="auto"/>
        <w:left w:val="none" w:sz="0" w:space="0" w:color="auto"/>
        <w:bottom w:val="none" w:sz="0" w:space="0" w:color="auto"/>
        <w:right w:val="none" w:sz="0" w:space="0" w:color="auto"/>
      </w:divBdr>
    </w:div>
    <w:div w:id="970866774">
      <w:bodyDiv w:val="1"/>
      <w:marLeft w:val="0"/>
      <w:marRight w:val="0"/>
      <w:marTop w:val="0"/>
      <w:marBottom w:val="0"/>
      <w:divBdr>
        <w:top w:val="none" w:sz="0" w:space="0" w:color="auto"/>
        <w:left w:val="none" w:sz="0" w:space="0" w:color="auto"/>
        <w:bottom w:val="none" w:sz="0" w:space="0" w:color="auto"/>
        <w:right w:val="none" w:sz="0" w:space="0" w:color="auto"/>
      </w:divBdr>
      <w:divsChild>
        <w:div w:id="941380665">
          <w:marLeft w:val="0"/>
          <w:marRight w:val="0"/>
          <w:marTop w:val="0"/>
          <w:marBottom w:val="0"/>
          <w:divBdr>
            <w:top w:val="none" w:sz="0" w:space="0" w:color="auto"/>
            <w:left w:val="none" w:sz="0" w:space="0" w:color="auto"/>
            <w:bottom w:val="none" w:sz="0" w:space="0" w:color="auto"/>
            <w:right w:val="none" w:sz="0" w:space="0" w:color="auto"/>
          </w:divBdr>
          <w:divsChild>
            <w:div w:id="139265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426932">
      <w:bodyDiv w:val="1"/>
      <w:marLeft w:val="0"/>
      <w:marRight w:val="0"/>
      <w:marTop w:val="0"/>
      <w:marBottom w:val="0"/>
      <w:divBdr>
        <w:top w:val="none" w:sz="0" w:space="0" w:color="auto"/>
        <w:left w:val="none" w:sz="0" w:space="0" w:color="auto"/>
        <w:bottom w:val="none" w:sz="0" w:space="0" w:color="auto"/>
        <w:right w:val="none" w:sz="0" w:space="0" w:color="auto"/>
      </w:divBdr>
      <w:divsChild>
        <w:div w:id="1032536879">
          <w:marLeft w:val="0"/>
          <w:marRight w:val="0"/>
          <w:marTop w:val="0"/>
          <w:marBottom w:val="0"/>
          <w:divBdr>
            <w:top w:val="none" w:sz="0" w:space="0" w:color="auto"/>
            <w:left w:val="none" w:sz="0" w:space="0" w:color="auto"/>
            <w:bottom w:val="none" w:sz="0" w:space="0" w:color="auto"/>
            <w:right w:val="none" w:sz="0" w:space="0" w:color="auto"/>
          </w:divBdr>
          <w:divsChild>
            <w:div w:id="1955281148">
              <w:marLeft w:val="0"/>
              <w:marRight w:val="0"/>
              <w:marTop w:val="0"/>
              <w:marBottom w:val="0"/>
              <w:divBdr>
                <w:top w:val="none" w:sz="0" w:space="0" w:color="auto"/>
                <w:left w:val="none" w:sz="0" w:space="0" w:color="auto"/>
                <w:bottom w:val="none" w:sz="0" w:space="0" w:color="auto"/>
                <w:right w:val="none" w:sz="0" w:space="0" w:color="auto"/>
              </w:divBdr>
              <w:divsChild>
                <w:div w:id="1473979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021125">
      <w:bodyDiv w:val="1"/>
      <w:marLeft w:val="0"/>
      <w:marRight w:val="0"/>
      <w:marTop w:val="0"/>
      <w:marBottom w:val="0"/>
      <w:divBdr>
        <w:top w:val="none" w:sz="0" w:space="0" w:color="auto"/>
        <w:left w:val="none" w:sz="0" w:space="0" w:color="auto"/>
        <w:bottom w:val="none" w:sz="0" w:space="0" w:color="auto"/>
        <w:right w:val="none" w:sz="0" w:space="0" w:color="auto"/>
      </w:divBdr>
    </w:div>
    <w:div w:id="1256093882">
      <w:bodyDiv w:val="1"/>
      <w:marLeft w:val="0"/>
      <w:marRight w:val="0"/>
      <w:marTop w:val="0"/>
      <w:marBottom w:val="0"/>
      <w:divBdr>
        <w:top w:val="none" w:sz="0" w:space="0" w:color="auto"/>
        <w:left w:val="none" w:sz="0" w:space="0" w:color="auto"/>
        <w:bottom w:val="none" w:sz="0" w:space="0" w:color="auto"/>
        <w:right w:val="none" w:sz="0" w:space="0" w:color="auto"/>
      </w:divBdr>
    </w:div>
    <w:div w:id="1293905097">
      <w:bodyDiv w:val="1"/>
      <w:marLeft w:val="0"/>
      <w:marRight w:val="0"/>
      <w:marTop w:val="0"/>
      <w:marBottom w:val="0"/>
      <w:divBdr>
        <w:top w:val="none" w:sz="0" w:space="0" w:color="auto"/>
        <w:left w:val="none" w:sz="0" w:space="0" w:color="auto"/>
        <w:bottom w:val="none" w:sz="0" w:space="0" w:color="auto"/>
        <w:right w:val="none" w:sz="0" w:space="0" w:color="auto"/>
      </w:divBdr>
    </w:div>
    <w:div w:id="1343776051">
      <w:bodyDiv w:val="1"/>
      <w:marLeft w:val="0"/>
      <w:marRight w:val="0"/>
      <w:marTop w:val="0"/>
      <w:marBottom w:val="0"/>
      <w:divBdr>
        <w:top w:val="none" w:sz="0" w:space="0" w:color="auto"/>
        <w:left w:val="none" w:sz="0" w:space="0" w:color="auto"/>
        <w:bottom w:val="none" w:sz="0" w:space="0" w:color="auto"/>
        <w:right w:val="none" w:sz="0" w:space="0" w:color="auto"/>
      </w:divBdr>
      <w:divsChild>
        <w:div w:id="1019164122">
          <w:marLeft w:val="0"/>
          <w:marRight w:val="0"/>
          <w:marTop w:val="0"/>
          <w:marBottom w:val="0"/>
          <w:divBdr>
            <w:top w:val="none" w:sz="0" w:space="0" w:color="auto"/>
            <w:left w:val="none" w:sz="0" w:space="0" w:color="auto"/>
            <w:bottom w:val="none" w:sz="0" w:space="0" w:color="auto"/>
            <w:right w:val="none" w:sz="0" w:space="0" w:color="auto"/>
          </w:divBdr>
          <w:divsChild>
            <w:div w:id="1937787554">
              <w:marLeft w:val="0"/>
              <w:marRight w:val="0"/>
              <w:marTop w:val="0"/>
              <w:marBottom w:val="0"/>
              <w:divBdr>
                <w:top w:val="none" w:sz="0" w:space="0" w:color="auto"/>
                <w:left w:val="none" w:sz="0" w:space="0" w:color="auto"/>
                <w:bottom w:val="none" w:sz="0" w:space="0" w:color="auto"/>
                <w:right w:val="none" w:sz="0" w:space="0" w:color="auto"/>
              </w:divBdr>
              <w:divsChild>
                <w:div w:id="1653563078">
                  <w:marLeft w:val="0"/>
                  <w:marRight w:val="0"/>
                  <w:marTop w:val="0"/>
                  <w:marBottom w:val="0"/>
                  <w:divBdr>
                    <w:top w:val="none" w:sz="0" w:space="0" w:color="auto"/>
                    <w:left w:val="none" w:sz="0" w:space="0" w:color="auto"/>
                    <w:bottom w:val="none" w:sz="0" w:space="0" w:color="auto"/>
                    <w:right w:val="none" w:sz="0" w:space="0" w:color="auto"/>
                  </w:divBdr>
                  <w:divsChild>
                    <w:div w:id="2139570346">
                      <w:marLeft w:val="0"/>
                      <w:marRight w:val="0"/>
                      <w:marTop w:val="0"/>
                      <w:marBottom w:val="0"/>
                      <w:divBdr>
                        <w:top w:val="none" w:sz="0" w:space="0" w:color="auto"/>
                        <w:left w:val="none" w:sz="0" w:space="0" w:color="auto"/>
                        <w:bottom w:val="none" w:sz="0" w:space="0" w:color="auto"/>
                        <w:right w:val="none" w:sz="0" w:space="0" w:color="auto"/>
                      </w:divBdr>
                      <w:divsChild>
                        <w:div w:id="233510173">
                          <w:marLeft w:val="0"/>
                          <w:marRight w:val="0"/>
                          <w:marTop w:val="0"/>
                          <w:marBottom w:val="0"/>
                          <w:divBdr>
                            <w:top w:val="none" w:sz="0" w:space="0" w:color="auto"/>
                            <w:left w:val="none" w:sz="0" w:space="0" w:color="auto"/>
                            <w:bottom w:val="none" w:sz="0" w:space="0" w:color="auto"/>
                            <w:right w:val="none" w:sz="0" w:space="0" w:color="auto"/>
                          </w:divBdr>
                          <w:divsChild>
                            <w:div w:id="91975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7428614">
      <w:bodyDiv w:val="1"/>
      <w:marLeft w:val="0"/>
      <w:marRight w:val="0"/>
      <w:marTop w:val="0"/>
      <w:marBottom w:val="0"/>
      <w:divBdr>
        <w:top w:val="none" w:sz="0" w:space="0" w:color="auto"/>
        <w:left w:val="none" w:sz="0" w:space="0" w:color="auto"/>
        <w:bottom w:val="none" w:sz="0" w:space="0" w:color="auto"/>
        <w:right w:val="none" w:sz="0" w:space="0" w:color="auto"/>
      </w:divBdr>
    </w:div>
    <w:div w:id="1578439611">
      <w:bodyDiv w:val="1"/>
      <w:marLeft w:val="0"/>
      <w:marRight w:val="0"/>
      <w:marTop w:val="0"/>
      <w:marBottom w:val="0"/>
      <w:divBdr>
        <w:top w:val="none" w:sz="0" w:space="0" w:color="auto"/>
        <w:left w:val="none" w:sz="0" w:space="0" w:color="auto"/>
        <w:bottom w:val="none" w:sz="0" w:space="0" w:color="auto"/>
        <w:right w:val="none" w:sz="0" w:space="0" w:color="auto"/>
      </w:divBdr>
      <w:divsChild>
        <w:div w:id="1873111038">
          <w:marLeft w:val="0"/>
          <w:marRight w:val="0"/>
          <w:marTop w:val="0"/>
          <w:marBottom w:val="0"/>
          <w:divBdr>
            <w:top w:val="none" w:sz="0" w:space="0" w:color="auto"/>
            <w:left w:val="none" w:sz="0" w:space="0" w:color="auto"/>
            <w:bottom w:val="none" w:sz="0" w:space="0" w:color="auto"/>
            <w:right w:val="none" w:sz="0" w:space="0" w:color="auto"/>
          </w:divBdr>
          <w:divsChild>
            <w:div w:id="382825646">
              <w:marLeft w:val="0"/>
              <w:marRight w:val="0"/>
              <w:marTop w:val="0"/>
              <w:marBottom w:val="0"/>
              <w:divBdr>
                <w:top w:val="none" w:sz="0" w:space="0" w:color="auto"/>
                <w:left w:val="none" w:sz="0" w:space="0" w:color="auto"/>
                <w:bottom w:val="none" w:sz="0" w:space="0" w:color="auto"/>
                <w:right w:val="none" w:sz="0" w:space="0" w:color="auto"/>
              </w:divBdr>
            </w:div>
          </w:divsChild>
        </w:div>
        <w:div w:id="1657224305">
          <w:marLeft w:val="0"/>
          <w:marRight w:val="0"/>
          <w:marTop w:val="0"/>
          <w:marBottom w:val="0"/>
          <w:divBdr>
            <w:top w:val="none" w:sz="0" w:space="0" w:color="auto"/>
            <w:left w:val="none" w:sz="0" w:space="0" w:color="auto"/>
            <w:bottom w:val="none" w:sz="0" w:space="0" w:color="auto"/>
            <w:right w:val="none" w:sz="0" w:space="0" w:color="auto"/>
          </w:divBdr>
          <w:divsChild>
            <w:div w:id="484980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656336">
      <w:bodyDiv w:val="1"/>
      <w:marLeft w:val="0"/>
      <w:marRight w:val="0"/>
      <w:marTop w:val="0"/>
      <w:marBottom w:val="0"/>
      <w:divBdr>
        <w:top w:val="none" w:sz="0" w:space="0" w:color="auto"/>
        <w:left w:val="none" w:sz="0" w:space="0" w:color="auto"/>
        <w:bottom w:val="none" w:sz="0" w:space="0" w:color="auto"/>
        <w:right w:val="none" w:sz="0" w:space="0" w:color="auto"/>
      </w:divBdr>
      <w:divsChild>
        <w:div w:id="1365323294">
          <w:marLeft w:val="0"/>
          <w:marRight w:val="0"/>
          <w:marTop w:val="0"/>
          <w:marBottom w:val="0"/>
          <w:divBdr>
            <w:top w:val="none" w:sz="0" w:space="0" w:color="auto"/>
            <w:left w:val="none" w:sz="0" w:space="0" w:color="auto"/>
            <w:bottom w:val="none" w:sz="0" w:space="0" w:color="auto"/>
            <w:right w:val="none" w:sz="0" w:space="0" w:color="auto"/>
          </w:divBdr>
          <w:divsChild>
            <w:div w:id="1520895148">
              <w:marLeft w:val="0"/>
              <w:marRight w:val="0"/>
              <w:marTop w:val="0"/>
              <w:marBottom w:val="0"/>
              <w:divBdr>
                <w:top w:val="none" w:sz="0" w:space="0" w:color="auto"/>
                <w:left w:val="none" w:sz="0" w:space="0" w:color="auto"/>
                <w:bottom w:val="none" w:sz="0" w:space="0" w:color="auto"/>
                <w:right w:val="none" w:sz="0" w:space="0" w:color="auto"/>
              </w:divBdr>
              <w:divsChild>
                <w:div w:id="1009790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064843">
      <w:bodyDiv w:val="1"/>
      <w:marLeft w:val="0"/>
      <w:marRight w:val="0"/>
      <w:marTop w:val="0"/>
      <w:marBottom w:val="0"/>
      <w:divBdr>
        <w:top w:val="none" w:sz="0" w:space="0" w:color="auto"/>
        <w:left w:val="none" w:sz="0" w:space="0" w:color="auto"/>
        <w:bottom w:val="none" w:sz="0" w:space="0" w:color="auto"/>
        <w:right w:val="none" w:sz="0" w:space="0" w:color="auto"/>
      </w:divBdr>
    </w:div>
    <w:div w:id="1683050242">
      <w:bodyDiv w:val="1"/>
      <w:marLeft w:val="0"/>
      <w:marRight w:val="0"/>
      <w:marTop w:val="0"/>
      <w:marBottom w:val="0"/>
      <w:divBdr>
        <w:top w:val="none" w:sz="0" w:space="0" w:color="auto"/>
        <w:left w:val="none" w:sz="0" w:space="0" w:color="auto"/>
        <w:bottom w:val="none" w:sz="0" w:space="0" w:color="auto"/>
        <w:right w:val="none" w:sz="0" w:space="0" w:color="auto"/>
      </w:divBdr>
    </w:div>
    <w:div w:id="1809398304">
      <w:bodyDiv w:val="1"/>
      <w:marLeft w:val="0"/>
      <w:marRight w:val="0"/>
      <w:marTop w:val="0"/>
      <w:marBottom w:val="0"/>
      <w:divBdr>
        <w:top w:val="none" w:sz="0" w:space="0" w:color="auto"/>
        <w:left w:val="none" w:sz="0" w:space="0" w:color="auto"/>
        <w:bottom w:val="none" w:sz="0" w:space="0" w:color="auto"/>
        <w:right w:val="none" w:sz="0" w:space="0" w:color="auto"/>
      </w:divBdr>
    </w:div>
    <w:div w:id="1875607318">
      <w:bodyDiv w:val="1"/>
      <w:marLeft w:val="0"/>
      <w:marRight w:val="0"/>
      <w:marTop w:val="0"/>
      <w:marBottom w:val="0"/>
      <w:divBdr>
        <w:top w:val="none" w:sz="0" w:space="0" w:color="auto"/>
        <w:left w:val="none" w:sz="0" w:space="0" w:color="auto"/>
        <w:bottom w:val="none" w:sz="0" w:space="0" w:color="auto"/>
        <w:right w:val="none" w:sz="0" w:space="0" w:color="auto"/>
      </w:divBdr>
    </w:div>
    <w:div w:id="2070839260">
      <w:bodyDiv w:val="1"/>
      <w:marLeft w:val="0"/>
      <w:marRight w:val="0"/>
      <w:marTop w:val="0"/>
      <w:marBottom w:val="0"/>
      <w:divBdr>
        <w:top w:val="none" w:sz="0" w:space="0" w:color="auto"/>
        <w:left w:val="none" w:sz="0" w:space="0" w:color="auto"/>
        <w:bottom w:val="none" w:sz="0" w:space="0" w:color="auto"/>
        <w:right w:val="none" w:sz="0" w:space="0" w:color="auto"/>
      </w:divBdr>
    </w:div>
    <w:div w:id="2078819721">
      <w:bodyDiv w:val="1"/>
      <w:marLeft w:val="0"/>
      <w:marRight w:val="0"/>
      <w:marTop w:val="0"/>
      <w:marBottom w:val="0"/>
      <w:divBdr>
        <w:top w:val="none" w:sz="0" w:space="0" w:color="auto"/>
        <w:left w:val="none" w:sz="0" w:space="0" w:color="auto"/>
        <w:bottom w:val="none" w:sz="0" w:space="0" w:color="auto"/>
        <w:right w:val="none" w:sz="0" w:space="0" w:color="auto"/>
      </w:divBdr>
      <w:divsChild>
        <w:div w:id="2029863447">
          <w:marLeft w:val="0"/>
          <w:marRight w:val="0"/>
          <w:marTop w:val="0"/>
          <w:marBottom w:val="0"/>
          <w:divBdr>
            <w:top w:val="none" w:sz="0" w:space="0" w:color="auto"/>
            <w:left w:val="none" w:sz="0" w:space="0" w:color="auto"/>
            <w:bottom w:val="none" w:sz="0" w:space="0" w:color="auto"/>
            <w:right w:val="none" w:sz="0" w:space="0" w:color="auto"/>
          </w:divBdr>
          <w:divsChild>
            <w:div w:id="723677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AF34B1-5D40-43F9-9455-13463F3D2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963</Words>
  <Characters>5493</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3</cp:revision>
  <cp:lastPrinted>2024-11-18T11:50:00Z</cp:lastPrinted>
  <dcterms:created xsi:type="dcterms:W3CDTF">2024-11-23T08:58:00Z</dcterms:created>
  <dcterms:modified xsi:type="dcterms:W3CDTF">2024-11-23T08:59:00Z</dcterms:modified>
</cp:coreProperties>
</file>