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A6" w:rsidRPr="006379D2" w:rsidRDefault="002902D5" w:rsidP="006379D2">
      <w:pPr>
        <w:rPr>
          <w:b/>
          <w:sz w:val="36"/>
          <w:szCs w:val="36"/>
          <w:u w:val="single"/>
        </w:rPr>
      </w:pPr>
      <w:r w:rsidRPr="002902D5">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384" type="#_x0000_t32" style="position:absolute;margin-left:-111.1pt;margin-top:-8.65pt;width:66468.2pt;height:5.45pt;flip:y;z-index:251802624;mso-position-horizontal-relative:margin;mso-position-vertical-relative:margin" o:connectortype="straight" strokecolor="#7030a0" strokeweight="2.25pt">
            <v:shadow color="#868686"/>
            <w10:wrap anchorx="margin" anchory="margin"/>
          </v:shape>
        </w:pict>
      </w:r>
      <w:r>
        <w:rPr>
          <w:b/>
          <w:noProof/>
          <w:sz w:val="36"/>
          <w:szCs w:val="36"/>
          <w:u w:val="single"/>
        </w:rPr>
        <w:pict>
          <v:rect id="_x0000_s1028" style="position:absolute;margin-left:155.9pt;margin-top:-58.85pt;width:160.65pt;height:40.95pt;z-index:251660288;mso-position-horizontal-relative:margin;mso-position-vertical-relative:margin" stroked="f">
            <v:fill r:id="rId8" o:title="logo-6" rotate="t" type="frame"/>
            <w10:wrap type="topAndBottom" anchorx="margin" anchory="margin"/>
          </v:rect>
        </w:pict>
      </w:r>
    </w:p>
    <w:p w:rsidR="00CF0535" w:rsidRPr="00D26A27" w:rsidRDefault="001D72BA" w:rsidP="001D72BA">
      <w:pPr>
        <w:ind w:right="-873"/>
        <w:jc w:val="center"/>
        <w:rPr>
          <w:rFonts w:ascii="Arial Black" w:hAnsi="Arial Black" w:cs="Calibri-Bold"/>
          <w:b/>
          <w:bCs/>
          <w:color w:val="E36C0A" w:themeColor="accent6" w:themeShade="BF"/>
          <w:sz w:val="48"/>
          <w:szCs w:val="56"/>
          <w:u w:val="single"/>
        </w:rPr>
      </w:pPr>
      <w:r>
        <w:rPr>
          <w:rFonts w:ascii="Arial Black" w:hAnsi="Arial Black" w:cs="Calibri-Bold"/>
          <w:b/>
          <w:bCs/>
          <w:color w:val="E36C0A" w:themeColor="accent6" w:themeShade="BF"/>
          <w:sz w:val="48"/>
          <w:szCs w:val="56"/>
          <w:u w:val="single"/>
        </w:rPr>
        <w:t>INCOME TEX RETURN</w:t>
      </w:r>
    </w:p>
    <w:p w:rsidR="003022A0" w:rsidRPr="00D26A27" w:rsidRDefault="008E5C48" w:rsidP="008E5C48">
      <w:pPr>
        <w:outlineLvl w:val="0"/>
        <w:rPr>
          <w:rFonts w:ascii="Arial Black" w:hAnsi="Arial Black" w:cs="Calibri-Bold"/>
          <w:b/>
          <w:bCs/>
          <w:color w:val="E36C0A" w:themeColor="accent6" w:themeShade="BF"/>
          <w:sz w:val="48"/>
          <w:szCs w:val="56"/>
          <w:u w:val="single"/>
        </w:rPr>
      </w:pPr>
      <w:r w:rsidRPr="00D26A27">
        <w:rPr>
          <w:rFonts w:ascii="Arial Black" w:hAnsi="Arial Black" w:cs="Calibri-Bold"/>
          <w:b/>
          <w:bCs/>
          <w:color w:val="E36C0A" w:themeColor="accent6" w:themeShade="BF"/>
          <w:sz w:val="48"/>
          <w:szCs w:val="56"/>
        </w:rPr>
        <w:t xml:space="preserve">                   </w:t>
      </w:r>
      <w:r w:rsidR="00BC053E" w:rsidRPr="00D26A27">
        <w:rPr>
          <w:rFonts w:ascii="Arial Black" w:hAnsi="Arial Black" w:cs="Calibri-Bold"/>
          <w:b/>
          <w:bCs/>
          <w:color w:val="E36C0A" w:themeColor="accent6" w:themeShade="BF"/>
          <w:sz w:val="48"/>
          <w:szCs w:val="56"/>
          <w:u w:val="single"/>
        </w:rPr>
        <w:t>CHECKLIST</w:t>
      </w:r>
    </w:p>
    <w:p w:rsidR="003022A0" w:rsidRPr="00BC1014" w:rsidRDefault="002069B6" w:rsidP="003022A0">
      <w:pPr>
        <w:rPr>
          <w:sz w:val="24"/>
          <w:szCs w:val="24"/>
        </w:rPr>
      </w:pPr>
      <w:r>
        <w:rPr>
          <w:noProof/>
          <w:sz w:val="24"/>
          <w:szCs w:val="24"/>
        </w:rPr>
        <w:drawing>
          <wp:anchor distT="0" distB="0" distL="114300" distR="114300" simplePos="0" relativeHeight="251691008" behindDoc="0" locked="0" layoutInCell="1" allowOverlap="1">
            <wp:simplePos x="0" y="0"/>
            <wp:positionH relativeFrom="margin">
              <wp:posOffset>-147320</wp:posOffset>
            </wp:positionH>
            <wp:positionV relativeFrom="margin">
              <wp:posOffset>2481580</wp:posOffset>
            </wp:positionV>
            <wp:extent cx="5892800" cy="5891530"/>
            <wp:effectExtent l="19050" t="0" r="0" b="0"/>
            <wp:wrapTopAndBottom/>
            <wp:docPr id="1" name="Picture 0" descr="freepik__upload__378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pik__upload__37887.jpeg"/>
                    <pic:cNvPicPr/>
                  </pic:nvPicPr>
                  <pic:blipFill>
                    <a:blip r:embed="rId9"/>
                    <a:stretch>
                      <a:fillRect/>
                    </a:stretch>
                  </pic:blipFill>
                  <pic:spPr>
                    <a:xfrm>
                      <a:off x="0" y="0"/>
                      <a:ext cx="5892800" cy="5891530"/>
                    </a:xfrm>
                    <a:prstGeom prst="rect">
                      <a:avLst/>
                    </a:prstGeom>
                  </pic:spPr>
                </pic:pic>
              </a:graphicData>
            </a:graphic>
          </wp:anchor>
        </w:drawing>
      </w:r>
    </w:p>
    <w:p w:rsidR="003022A0" w:rsidRPr="00BC1014" w:rsidRDefault="003022A0" w:rsidP="008E5C48">
      <w:pPr>
        <w:rPr>
          <w:b/>
          <w:sz w:val="24"/>
          <w:szCs w:val="24"/>
          <w:u w:val="single"/>
        </w:rPr>
      </w:pPr>
    </w:p>
    <w:p w:rsidR="003022A0" w:rsidRPr="00BC1014" w:rsidRDefault="003022A0" w:rsidP="00D03F98">
      <w:pPr>
        <w:jc w:val="center"/>
        <w:rPr>
          <w:sz w:val="24"/>
          <w:szCs w:val="24"/>
        </w:rPr>
      </w:pPr>
      <w:r w:rsidRPr="00BC1014">
        <w:rPr>
          <w:sz w:val="24"/>
          <w:szCs w:val="24"/>
        </w:rPr>
        <w:t xml:space="preserve"> </w:t>
      </w:r>
    </w:p>
    <w:p w:rsidR="003022A0" w:rsidRDefault="002902D5" w:rsidP="003022A0">
      <w:pPr>
        <w:jc w:val="center"/>
        <w:rPr>
          <w:b/>
          <w:u w:val="single"/>
        </w:rPr>
      </w:pPr>
      <w:r>
        <w:rPr>
          <w:b/>
          <w:noProof/>
          <w:u w:val="single"/>
        </w:rPr>
        <w:pict>
          <v:rect id="_x0000_s1080" style="position:absolute;left:0;text-align:left;margin-left:-85.3pt;margin-top:731.8pt;width:639.15pt;height:38.25pt;z-index:251692032;mso-position-horizontal-relative:margin;mso-position-vertical-relative:margin" fillcolor="#1a0ab6" stroked="f" strokecolor="#c6d9f1 [671]" strokeweight="10pt">
            <v:fill opacity="36045f"/>
            <v:stroke linestyle="thinThin"/>
            <v:shadow color="#868686"/>
            <w10:wrap anchorx="margin" anchory="margin"/>
          </v:rect>
        </w:pict>
      </w:r>
    </w:p>
    <w:p w:rsidR="002069B6" w:rsidRDefault="002902D5" w:rsidP="003022A0">
      <w:pPr>
        <w:jc w:val="center"/>
        <w:rPr>
          <w:b/>
          <w:u w:val="single"/>
        </w:rPr>
      </w:pPr>
      <w:r>
        <w:rPr>
          <w:b/>
          <w:noProof/>
          <w:u w:val="single"/>
        </w:rPr>
        <w:pict>
          <v:shapetype id="_x0000_t202" coordsize="21600,21600" o:spt="202" path="m,l,21600r21600,l21600,xe">
            <v:stroke joinstyle="miter"/>
            <v:path gradientshapeok="t" o:connecttype="rect"/>
          </v:shapetype>
          <v:shape id="_x0000_s1379" type="#_x0000_t202" style="position:absolute;left:0;text-align:left;margin-left:55.65pt;margin-top:738.65pt;width:340.6pt;height:27.1pt;z-index:251794432;mso-position-horizontal-relative:margin;mso-position-vertical-relative:margin" fillcolor="#4f81bd [3204]" stroked="f" strokecolor="#4f81bd [3204]" strokeweight="10pt">
            <v:fill opacity="9830f"/>
            <v:stroke linestyle="thinThin"/>
            <v:shadow color="#868686"/>
            <v:textbox style="mso-next-textbox:#_x0000_s1379">
              <w:txbxContent>
                <w:p w:rsidR="00CF0535" w:rsidRPr="001F0880" w:rsidRDefault="00CF0535" w:rsidP="00CF0535">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3022A0" w:rsidRDefault="001D72BA" w:rsidP="003022A0">
      <w:pPr>
        <w:tabs>
          <w:tab w:val="left" w:pos="8820"/>
        </w:tabs>
        <w:rPr>
          <w:sz w:val="24"/>
          <w:szCs w:val="24"/>
        </w:rPr>
      </w:pPr>
      <w:r>
        <w:rPr>
          <w:rFonts w:ascii="Times New Roman" w:hAnsi="Times New Roman" w:cs="Times New Roman"/>
          <w:noProof/>
          <w:sz w:val="24"/>
          <w:szCs w:val="24"/>
        </w:rPr>
        <w:lastRenderedPageBreak/>
        <w:pict>
          <v:rect id="_x0000_s1396" style="position:absolute;margin-left:143.2pt;margin-top:-58.25pt;width:160.65pt;height:40.95pt;z-index:251816960;mso-position-horizontal-relative:margin;mso-position-vertical-relative:margin" stroked="f">
            <v:fill r:id="rId8" o:title="logo-6" rotate="t" type="frame"/>
            <w10:wrap type="topAndBottom" anchorx="margin" anchory="margin"/>
          </v:rect>
        </w:pict>
      </w:r>
      <w:r w:rsidR="002902D5" w:rsidRPr="002902D5">
        <w:rPr>
          <w:rFonts w:ascii="Times New Roman" w:hAnsi="Times New Roman" w:cs="Times New Roman"/>
          <w:sz w:val="24"/>
          <w:szCs w:val="24"/>
        </w:rPr>
        <w:pict>
          <v:shape id="_x0000_s1385" type="#_x0000_t32" style="position:absolute;margin-left:-73.3pt;margin-top:-8.65pt;width:66468.2pt;height:5.45pt;flip:y;z-index:251804672;mso-position-horizontal-relative:margin;mso-position-vertical-relative:margin" o:connectortype="straight" strokecolor="#7030a0" strokeweight="2.25pt">
            <v:shadow color="#868686"/>
            <w10:wrap anchorx="margin" anchory="margin"/>
          </v:shape>
        </w:pict>
      </w:r>
    </w:p>
    <w:p w:rsidR="000D03DB" w:rsidRDefault="000D03DB" w:rsidP="000D03DB">
      <w:pPr>
        <w:spacing w:line="240" w:lineRule="auto"/>
        <w:rPr>
          <w:rFonts w:ascii="Calibri-Bold" w:hAnsi="Calibri-Bold" w:cs="Calibri-Bold"/>
          <w:bCs/>
          <w:sz w:val="24"/>
          <w:szCs w:val="24"/>
        </w:rPr>
      </w:pPr>
    </w:p>
    <w:p w:rsidR="000D03DB" w:rsidRPr="000D03DB" w:rsidRDefault="000D03DB" w:rsidP="000D03DB">
      <w:pPr>
        <w:spacing w:line="240" w:lineRule="auto"/>
        <w:rPr>
          <w:rFonts w:ascii="Calibri-Bold" w:hAnsi="Calibri-Bold" w:cs="Calibri-Bold"/>
          <w:bCs/>
          <w:sz w:val="24"/>
          <w:szCs w:val="24"/>
        </w:rPr>
      </w:pPr>
      <w:r w:rsidRPr="000D03DB">
        <w:rPr>
          <w:rFonts w:ascii="Calibri-Bold" w:hAnsi="Calibri-Bold" w:cs="Calibri-Bold"/>
          <w:bCs/>
          <w:sz w:val="24"/>
          <w:szCs w:val="24"/>
        </w:rPr>
        <w:t>Income Tax Return (ITR) is a form which a person is supposed to submit to the Income Tax Department of India. It contains information about the person’s income and the taxes to be paid on it during the year. Information filed in ITR should pertain to a particular financial year, i.e. starting on 1st April and ending on 31st March of the next year.</w:t>
      </w:r>
    </w:p>
    <w:p w:rsidR="000D03DB" w:rsidRPr="000D03DB" w:rsidRDefault="000D03DB" w:rsidP="000D03DB">
      <w:pPr>
        <w:spacing w:line="240" w:lineRule="auto"/>
        <w:rPr>
          <w:rFonts w:ascii="Calibri-Bold" w:hAnsi="Calibri-Bold" w:cs="Calibri-Bold"/>
          <w:bCs/>
          <w:sz w:val="24"/>
          <w:szCs w:val="24"/>
        </w:rPr>
      </w:pPr>
    </w:p>
    <w:p w:rsidR="000D03DB" w:rsidRPr="000D03DB" w:rsidRDefault="000D03DB" w:rsidP="000D03DB">
      <w:pPr>
        <w:spacing w:line="240" w:lineRule="auto"/>
        <w:rPr>
          <w:rFonts w:ascii="Calibri-Bold" w:hAnsi="Calibri-Bold" w:cs="Calibri-Bold"/>
          <w:bCs/>
          <w:sz w:val="24"/>
          <w:szCs w:val="24"/>
        </w:rPr>
      </w:pPr>
      <w:r w:rsidRPr="000D03DB">
        <w:rPr>
          <w:rFonts w:ascii="Calibri-Bold" w:hAnsi="Calibri-Bold" w:cs="Calibri-Bold"/>
          <w:bCs/>
          <w:sz w:val="24"/>
          <w:szCs w:val="24"/>
        </w:rPr>
        <w:t>Income can be of various forms such as :</w:t>
      </w:r>
    </w:p>
    <w:p w:rsidR="000D03DB" w:rsidRPr="000D03DB" w:rsidRDefault="000D03DB" w:rsidP="000D03DB">
      <w:pPr>
        <w:spacing w:line="240" w:lineRule="auto"/>
        <w:rPr>
          <w:rFonts w:ascii="Calibri-Bold" w:hAnsi="Calibri-Bold" w:cs="Calibri-Bold"/>
          <w:bCs/>
          <w:sz w:val="24"/>
          <w:szCs w:val="24"/>
        </w:rPr>
      </w:pPr>
    </w:p>
    <w:p w:rsidR="000D03DB" w:rsidRPr="000D03DB" w:rsidRDefault="000D03DB" w:rsidP="000D03DB">
      <w:pPr>
        <w:spacing w:line="240" w:lineRule="auto"/>
        <w:rPr>
          <w:rFonts w:ascii="Calibri-Bold" w:hAnsi="Calibri-Bold" w:cs="Calibri-Bold"/>
          <w:bCs/>
          <w:sz w:val="24"/>
          <w:szCs w:val="24"/>
        </w:rPr>
      </w:pPr>
      <w:r w:rsidRPr="000D03DB">
        <w:rPr>
          <w:rFonts w:ascii="Calibri-Bold" w:hAnsi="Calibri-Bold" w:cs="Calibri-Bold"/>
          <w:bCs/>
          <w:sz w:val="24"/>
          <w:szCs w:val="24"/>
        </w:rPr>
        <w:t>Income from salary</w:t>
      </w:r>
    </w:p>
    <w:p w:rsidR="000D03DB" w:rsidRPr="000D03DB" w:rsidRDefault="000D03DB" w:rsidP="000D03DB">
      <w:pPr>
        <w:spacing w:line="240" w:lineRule="auto"/>
        <w:rPr>
          <w:rFonts w:ascii="Calibri-Bold" w:hAnsi="Calibri-Bold" w:cs="Calibri-Bold"/>
          <w:bCs/>
          <w:sz w:val="24"/>
          <w:szCs w:val="24"/>
        </w:rPr>
      </w:pPr>
      <w:r w:rsidRPr="000D03DB">
        <w:rPr>
          <w:rFonts w:ascii="Calibri-Bold" w:hAnsi="Calibri-Bold" w:cs="Calibri-Bold"/>
          <w:bCs/>
          <w:sz w:val="24"/>
          <w:szCs w:val="24"/>
        </w:rPr>
        <w:t>Profits and gains from business and profession</w:t>
      </w:r>
    </w:p>
    <w:p w:rsidR="000D03DB" w:rsidRPr="000D03DB" w:rsidRDefault="000D03DB" w:rsidP="000D03DB">
      <w:pPr>
        <w:spacing w:line="240" w:lineRule="auto"/>
        <w:rPr>
          <w:rFonts w:ascii="Calibri-Bold" w:hAnsi="Calibri-Bold" w:cs="Calibri-Bold"/>
          <w:bCs/>
          <w:sz w:val="24"/>
          <w:szCs w:val="24"/>
        </w:rPr>
      </w:pPr>
      <w:r w:rsidRPr="000D03DB">
        <w:rPr>
          <w:rFonts w:ascii="Calibri-Bold" w:hAnsi="Calibri-Bold" w:cs="Calibri-Bold"/>
          <w:bCs/>
          <w:sz w:val="24"/>
          <w:szCs w:val="24"/>
        </w:rPr>
        <w:t>Income from house property</w:t>
      </w:r>
    </w:p>
    <w:p w:rsidR="000D03DB" w:rsidRPr="000D03DB" w:rsidRDefault="000D03DB" w:rsidP="000D03DB">
      <w:pPr>
        <w:spacing w:line="240" w:lineRule="auto"/>
        <w:rPr>
          <w:rFonts w:ascii="Calibri-Bold" w:hAnsi="Calibri-Bold" w:cs="Calibri-Bold"/>
          <w:bCs/>
          <w:sz w:val="24"/>
          <w:szCs w:val="24"/>
        </w:rPr>
      </w:pPr>
      <w:r w:rsidRPr="000D03DB">
        <w:rPr>
          <w:rFonts w:ascii="Calibri-Bold" w:hAnsi="Calibri-Bold" w:cs="Calibri-Bold"/>
          <w:bCs/>
          <w:sz w:val="24"/>
          <w:szCs w:val="24"/>
        </w:rPr>
        <w:t>Income from capital gains</w:t>
      </w:r>
    </w:p>
    <w:p w:rsidR="000D03DB" w:rsidRDefault="000D03DB" w:rsidP="000D03DB">
      <w:pPr>
        <w:spacing w:line="240" w:lineRule="auto"/>
        <w:rPr>
          <w:rFonts w:ascii="Calibri-Bold" w:hAnsi="Calibri-Bold" w:cs="Calibri-Bold"/>
          <w:bCs/>
          <w:sz w:val="24"/>
          <w:szCs w:val="24"/>
        </w:rPr>
      </w:pPr>
      <w:r w:rsidRPr="000D03DB">
        <w:rPr>
          <w:rFonts w:ascii="Calibri-Bold" w:hAnsi="Calibri-Bold" w:cs="Calibri-Bold"/>
          <w:bCs/>
          <w:sz w:val="24"/>
          <w:szCs w:val="24"/>
        </w:rPr>
        <w:t>Income from other sources such as dividend, interest on deposits, royalty income, winning on lottery, etc.</w:t>
      </w:r>
    </w:p>
    <w:p w:rsidR="000D03DB" w:rsidRDefault="000D03DB" w:rsidP="000D03DB">
      <w:pPr>
        <w:spacing w:line="240" w:lineRule="auto"/>
        <w:rPr>
          <w:rFonts w:ascii="Calibri-Bold" w:hAnsi="Calibri-Bold" w:cs="Calibri-Bold"/>
          <w:bCs/>
          <w:sz w:val="24"/>
          <w:szCs w:val="24"/>
        </w:rPr>
      </w:pPr>
    </w:p>
    <w:p w:rsidR="000D03DB" w:rsidRPr="000D03DB" w:rsidRDefault="000D03DB" w:rsidP="000D03DB">
      <w:pPr>
        <w:spacing w:line="240" w:lineRule="auto"/>
        <w:rPr>
          <w:rFonts w:ascii="Calibri-Bold" w:hAnsi="Calibri-Bold" w:cs="Calibri-Bold"/>
          <w:b/>
          <w:bCs/>
          <w:color w:val="3366FF"/>
          <w:sz w:val="26"/>
          <w:szCs w:val="24"/>
        </w:rPr>
      </w:pPr>
      <w:r w:rsidRPr="000D03DB">
        <w:rPr>
          <w:rFonts w:ascii="Calibri-Bold" w:hAnsi="Calibri-Bold" w:cs="Calibri-Bold"/>
          <w:b/>
          <w:bCs/>
          <w:color w:val="3366FF"/>
          <w:sz w:val="26"/>
          <w:szCs w:val="24"/>
        </w:rPr>
        <w:t>Types of ITR Forms</w:t>
      </w:r>
    </w:p>
    <w:p w:rsidR="000D03DB" w:rsidRPr="000D03DB" w:rsidRDefault="000D03DB" w:rsidP="000D03DB">
      <w:pPr>
        <w:spacing w:line="240" w:lineRule="auto"/>
        <w:rPr>
          <w:rFonts w:ascii="Calibri-Bold" w:hAnsi="Calibri-Bold" w:cs="Calibri-Bold"/>
          <w:bCs/>
          <w:sz w:val="24"/>
          <w:szCs w:val="24"/>
        </w:rPr>
      </w:pPr>
      <w:r w:rsidRPr="000D03DB">
        <w:rPr>
          <w:rFonts w:ascii="Calibri-Bold" w:hAnsi="Calibri-Bold" w:cs="Calibri-Bold"/>
          <w:bCs/>
          <w:sz w:val="24"/>
          <w:szCs w:val="24"/>
        </w:rPr>
        <w:t>There are nine different types of ITR forms which you can use during ITR filing. According to the Central Board of Direct Taxes in India, you must use the relevant form to file your income tax. Here is a brief about the forms:</w:t>
      </w:r>
    </w:p>
    <w:p w:rsidR="000D03DB" w:rsidRPr="000D03DB" w:rsidRDefault="000D03DB" w:rsidP="000D03DB">
      <w:pPr>
        <w:spacing w:line="240" w:lineRule="auto"/>
        <w:rPr>
          <w:rFonts w:ascii="Calibri-Bold" w:hAnsi="Calibri-Bold" w:cs="Calibri-Bold"/>
          <w:bCs/>
          <w:sz w:val="24"/>
          <w:szCs w:val="24"/>
        </w:rPr>
      </w:pPr>
    </w:p>
    <w:p w:rsidR="000D03DB" w:rsidRPr="000D03DB" w:rsidRDefault="000D03DB" w:rsidP="000D03DB">
      <w:pPr>
        <w:spacing w:after="0" w:line="240" w:lineRule="auto"/>
        <w:rPr>
          <w:rFonts w:ascii="Calibri-Bold" w:hAnsi="Calibri-Bold" w:cs="Calibri-Bold"/>
          <w:b/>
          <w:bCs/>
          <w:sz w:val="24"/>
          <w:szCs w:val="24"/>
        </w:rPr>
      </w:pPr>
      <w:r w:rsidRPr="000D03DB">
        <w:rPr>
          <w:rFonts w:ascii="Calibri-Bold" w:hAnsi="Calibri-Bold" w:cs="Calibri-Bold"/>
          <w:b/>
          <w:bCs/>
          <w:sz w:val="24"/>
          <w:szCs w:val="24"/>
        </w:rPr>
        <w:t>ITR 1 or Sahaj</w:t>
      </w:r>
    </w:p>
    <w:p w:rsidR="000D03DB" w:rsidRPr="000D03DB" w:rsidRDefault="000D03DB" w:rsidP="000D03DB">
      <w:pPr>
        <w:spacing w:after="0" w:line="240" w:lineRule="auto"/>
        <w:rPr>
          <w:rFonts w:ascii="Calibri-Bold" w:hAnsi="Calibri-Bold" w:cs="Calibri-Bold"/>
          <w:bCs/>
          <w:sz w:val="24"/>
          <w:szCs w:val="24"/>
        </w:rPr>
      </w:pPr>
      <w:r w:rsidRPr="000D03DB">
        <w:rPr>
          <w:rFonts w:ascii="Calibri-Bold" w:hAnsi="Calibri-Bold" w:cs="Calibri-Bold"/>
          <w:bCs/>
          <w:sz w:val="24"/>
          <w:szCs w:val="24"/>
        </w:rPr>
        <w:t xml:space="preserve">ITR 1 or Sahaj is a form for those individuals who have income of up to Rs. 50 lakh from pension, salary, income from other sources and one house property. However, all salaried persons can not use this form to file taxes. </w:t>
      </w:r>
    </w:p>
    <w:p w:rsidR="000D03DB" w:rsidRPr="000D03DB" w:rsidRDefault="000D03DB" w:rsidP="000D03DB">
      <w:pPr>
        <w:spacing w:after="0" w:line="240" w:lineRule="auto"/>
        <w:rPr>
          <w:rFonts w:ascii="Calibri-Bold" w:hAnsi="Calibri-Bold" w:cs="Calibri-Bold"/>
          <w:bCs/>
          <w:sz w:val="24"/>
          <w:szCs w:val="24"/>
        </w:rPr>
      </w:pPr>
    </w:p>
    <w:p w:rsidR="000D03DB" w:rsidRPr="000D03DB" w:rsidRDefault="000D03DB" w:rsidP="000D03DB">
      <w:pPr>
        <w:spacing w:after="0" w:line="240" w:lineRule="auto"/>
        <w:rPr>
          <w:rFonts w:ascii="Calibri-Bold" w:hAnsi="Calibri-Bold" w:cs="Calibri-Bold"/>
          <w:b/>
          <w:bCs/>
          <w:sz w:val="24"/>
          <w:szCs w:val="24"/>
        </w:rPr>
      </w:pPr>
      <w:r w:rsidRPr="000D03DB">
        <w:rPr>
          <w:rFonts w:ascii="Calibri-Bold" w:hAnsi="Calibri-Bold" w:cs="Calibri-Bold"/>
          <w:b/>
          <w:bCs/>
          <w:sz w:val="24"/>
          <w:szCs w:val="24"/>
        </w:rPr>
        <w:t>ITR 2</w:t>
      </w:r>
    </w:p>
    <w:p w:rsidR="000D03DB" w:rsidRPr="000D03DB" w:rsidRDefault="000D03DB" w:rsidP="000D03DB">
      <w:pPr>
        <w:spacing w:after="0" w:line="240" w:lineRule="auto"/>
        <w:rPr>
          <w:rFonts w:ascii="Calibri-Bold" w:hAnsi="Calibri-Bold" w:cs="Calibri-Bold"/>
          <w:bCs/>
          <w:sz w:val="24"/>
          <w:szCs w:val="24"/>
        </w:rPr>
      </w:pPr>
      <w:r w:rsidRPr="000D03DB">
        <w:rPr>
          <w:rFonts w:ascii="Calibri-Bold" w:hAnsi="Calibri-Bold" w:cs="Calibri-Bold"/>
          <w:bCs/>
          <w:sz w:val="24"/>
          <w:szCs w:val="24"/>
        </w:rPr>
        <w:t>This form can be used by resident individuals or Hindu Undivided Families (HUF) who</w:t>
      </w:r>
      <w:r w:rsidR="001D72BA">
        <w:rPr>
          <w:rFonts w:ascii="Calibri-Bold" w:hAnsi="Calibri-Bold" w:cs="Calibri-Bold"/>
          <w:bCs/>
          <w:sz w:val="24"/>
          <w:szCs w:val="24"/>
        </w:rPr>
        <w:t xml:space="preserve"> cannot file the ITR 1 or Sahaj </w:t>
      </w:r>
      <w:r w:rsidRPr="000D03DB">
        <w:rPr>
          <w:rFonts w:ascii="Calibri-Bold" w:hAnsi="Calibri-Bold" w:cs="Calibri-Bold"/>
          <w:bCs/>
          <w:sz w:val="24"/>
          <w:szCs w:val="24"/>
        </w:rPr>
        <w:t xml:space="preserve">form. However, if your income comes from a business or profession, then you cannot use ITR-2. </w:t>
      </w:r>
    </w:p>
    <w:p w:rsidR="000D03DB" w:rsidRPr="000D03DB" w:rsidRDefault="000D03DB" w:rsidP="000D03DB">
      <w:pPr>
        <w:spacing w:after="0" w:line="240" w:lineRule="auto"/>
        <w:rPr>
          <w:rFonts w:ascii="Calibri-Bold" w:hAnsi="Calibri-Bold" w:cs="Calibri-Bold"/>
          <w:bCs/>
          <w:sz w:val="24"/>
          <w:szCs w:val="24"/>
        </w:rPr>
      </w:pPr>
    </w:p>
    <w:p w:rsidR="000D03DB" w:rsidRDefault="000D03DB" w:rsidP="000D03DB">
      <w:pPr>
        <w:spacing w:line="240" w:lineRule="auto"/>
        <w:rPr>
          <w:rFonts w:ascii="Calibri-Bold" w:hAnsi="Calibri-Bold" w:cs="Calibri-Bold"/>
          <w:bCs/>
          <w:sz w:val="24"/>
          <w:szCs w:val="24"/>
        </w:rPr>
      </w:pPr>
    </w:p>
    <w:p w:rsidR="000D03DB" w:rsidRDefault="000D03DB" w:rsidP="000D03DB">
      <w:pPr>
        <w:spacing w:line="240" w:lineRule="auto"/>
        <w:rPr>
          <w:rFonts w:ascii="Calibri-Bold" w:hAnsi="Calibri-Bold" w:cs="Calibri-Bold"/>
          <w:bCs/>
          <w:sz w:val="24"/>
          <w:szCs w:val="24"/>
        </w:rPr>
      </w:pPr>
    </w:p>
    <w:p w:rsidR="000D03DB" w:rsidRDefault="000D03DB" w:rsidP="000D03DB">
      <w:pPr>
        <w:spacing w:line="240" w:lineRule="auto"/>
        <w:rPr>
          <w:rFonts w:ascii="Calibri-Bold" w:hAnsi="Calibri-Bold" w:cs="Calibri-Bold"/>
          <w:bCs/>
          <w:sz w:val="24"/>
          <w:szCs w:val="24"/>
        </w:rPr>
      </w:pPr>
    </w:p>
    <w:p w:rsidR="000D03DB" w:rsidRDefault="000D03DB" w:rsidP="000D03DB">
      <w:pPr>
        <w:spacing w:line="240" w:lineRule="auto"/>
        <w:rPr>
          <w:rFonts w:ascii="Calibri-Bold" w:hAnsi="Calibri-Bold" w:cs="Calibri-Bold"/>
          <w:bCs/>
          <w:sz w:val="24"/>
          <w:szCs w:val="24"/>
        </w:rPr>
      </w:pPr>
    </w:p>
    <w:p w:rsidR="000D03DB" w:rsidRDefault="000D03DB" w:rsidP="000D03DB">
      <w:pPr>
        <w:spacing w:line="240" w:lineRule="auto"/>
        <w:rPr>
          <w:rFonts w:ascii="Calibri-Bold" w:hAnsi="Calibri-Bold" w:cs="Calibri-Bold"/>
          <w:bCs/>
          <w:sz w:val="24"/>
          <w:szCs w:val="24"/>
        </w:rPr>
      </w:pPr>
    </w:p>
    <w:p w:rsidR="000D03DB" w:rsidRDefault="001D72BA" w:rsidP="000D03DB">
      <w:pPr>
        <w:spacing w:line="240" w:lineRule="auto"/>
        <w:rPr>
          <w:rFonts w:ascii="Calibri-Bold" w:hAnsi="Calibri-Bold" w:cs="Calibri-Bold"/>
          <w:bCs/>
          <w:sz w:val="24"/>
          <w:szCs w:val="24"/>
        </w:rPr>
      </w:pPr>
      <w:r>
        <w:rPr>
          <w:rFonts w:ascii="Calibri-Bold" w:hAnsi="Calibri-Bold" w:cs="Calibri-Bold"/>
          <w:bCs/>
          <w:noProof/>
          <w:sz w:val="24"/>
          <w:szCs w:val="24"/>
        </w:rPr>
        <w:pict>
          <v:shape id="_x0000_s1402" type="#_x0000_t202" style="position:absolute;margin-left:53.9pt;margin-top:739.4pt;width:340.6pt;height:27.1pt;z-index:251822080;mso-position-horizontal-relative:margin;mso-position-vertical-relative:margin" fillcolor="#4f81bd [3204]" stroked="f" strokecolor="#4f81bd [3204]" strokeweight="10pt">
            <v:fill opacity="9830f"/>
            <v:stroke linestyle="thinThin"/>
            <v:shadow color="#868686"/>
            <v:textbox style="mso-next-textbox:#_x0000_s1402">
              <w:txbxContent>
                <w:p w:rsidR="001D72BA" w:rsidRPr="001F0880" w:rsidRDefault="001D72BA" w:rsidP="001D72BA">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rFonts w:ascii="Calibri-Bold" w:hAnsi="Calibri-Bold" w:cs="Calibri-Bold"/>
          <w:bCs/>
          <w:noProof/>
          <w:sz w:val="24"/>
          <w:szCs w:val="24"/>
        </w:rPr>
        <w:pict>
          <v:rect id="_x0000_s1391" style="position:absolute;margin-left:-73.3pt;margin-top:732.4pt;width:639.15pt;height:38.25pt;z-index:251811840;mso-position-horizontal-relative:margin;mso-position-vertical-relative:margin" fillcolor="#1a0ab6" stroked="f" strokecolor="#c6d9f1 [671]" strokeweight="10pt">
            <v:fill opacity="36045f"/>
            <v:stroke linestyle="thinThin"/>
            <v:shadow color="#868686"/>
            <w10:wrap anchorx="margin" anchory="margin"/>
          </v:rect>
        </w:pict>
      </w:r>
    </w:p>
    <w:p w:rsidR="000D03DB" w:rsidRPr="000D03DB" w:rsidRDefault="001D72BA" w:rsidP="000D03DB">
      <w:pPr>
        <w:spacing w:after="0" w:line="240" w:lineRule="auto"/>
        <w:rPr>
          <w:rFonts w:ascii="Calibri-Bold" w:hAnsi="Calibri-Bold" w:cs="Calibri-Bold"/>
          <w:b/>
          <w:bCs/>
          <w:sz w:val="24"/>
          <w:szCs w:val="24"/>
        </w:rPr>
      </w:pPr>
      <w:r>
        <w:rPr>
          <w:rFonts w:ascii="Calibri-Bold" w:hAnsi="Calibri-Bold" w:cs="Calibri-Bold"/>
          <w:bCs/>
          <w:noProof/>
          <w:sz w:val="24"/>
          <w:szCs w:val="24"/>
        </w:rPr>
        <w:lastRenderedPageBreak/>
        <w:pict>
          <v:rect id="_x0000_s1398" style="position:absolute;margin-left:147.6pt;margin-top:-57.65pt;width:160.65pt;height:40.95pt;z-index:251817984;mso-position-horizontal-relative:margin;mso-position-vertical-relative:margin" stroked="f">
            <v:fill r:id="rId8" o:title="logo-6" rotate="t" type="frame"/>
            <w10:wrap type="topAndBottom" anchorx="margin" anchory="margin"/>
          </v:rect>
        </w:pict>
      </w:r>
      <w:r>
        <w:rPr>
          <w:rFonts w:ascii="Times New Roman" w:hAnsi="Times New Roman" w:cs="Times New Roman"/>
          <w:noProof/>
          <w:sz w:val="24"/>
          <w:szCs w:val="24"/>
        </w:rPr>
        <w:pict>
          <v:shape id="_x0000_s1387" type="#_x0000_t32" style="position:absolute;margin-left:-484.4pt;margin-top:-9.25pt;width:66468.2pt;height:5.45pt;flip:y;z-index:251805696;mso-position-horizontal-relative:margin;mso-position-vertical-relative:margin" o:connectortype="straight" strokecolor="#7030a0" strokeweight="2.25pt">
            <v:shadow color="#868686"/>
            <w10:wrap anchorx="margin" anchory="margin"/>
          </v:shape>
        </w:pict>
      </w:r>
      <w:r w:rsidR="000D03DB" w:rsidRPr="000D03DB">
        <w:rPr>
          <w:rFonts w:ascii="Calibri-Bold" w:hAnsi="Calibri-Bold" w:cs="Calibri-Bold"/>
          <w:b/>
          <w:bCs/>
          <w:sz w:val="24"/>
          <w:szCs w:val="24"/>
        </w:rPr>
        <w:t>ITR 2A</w:t>
      </w:r>
    </w:p>
    <w:p w:rsidR="000D03DB" w:rsidRPr="000D03DB" w:rsidRDefault="000D03DB" w:rsidP="000D03DB">
      <w:pPr>
        <w:spacing w:after="0" w:line="240" w:lineRule="auto"/>
        <w:rPr>
          <w:rFonts w:ascii="Calibri-Bold" w:hAnsi="Calibri-Bold" w:cs="Calibri-Bold"/>
          <w:bCs/>
          <w:sz w:val="24"/>
          <w:szCs w:val="24"/>
        </w:rPr>
      </w:pPr>
      <w:r w:rsidRPr="000D03DB">
        <w:rPr>
          <w:rFonts w:ascii="Calibri-Bold" w:hAnsi="Calibri-Bold" w:cs="Calibri-Bold"/>
          <w:bCs/>
          <w:sz w:val="24"/>
          <w:szCs w:val="24"/>
        </w:rPr>
        <w:t>This is a newly launched ITR form created for HUFs and individuals who own more than one house property without any capital gains income and have salary income. If you have long-term capital gains and you have paid Securities Transaction Tax, this form is for you.</w:t>
      </w:r>
    </w:p>
    <w:p w:rsidR="000D03DB" w:rsidRPr="000D03DB" w:rsidRDefault="000D03DB" w:rsidP="000D03DB">
      <w:pPr>
        <w:spacing w:after="0" w:line="240" w:lineRule="auto"/>
        <w:rPr>
          <w:rFonts w:ascii="Calibri-Bold" w:hAnsi="Calibri-Bold" w:cs="Calibri-Bold"/>
          <w:bCs/>
          <w:sz w:val="24"/>
          <w:szCs w:val="24"/>
        </w:rPr>
      </w:pPr>
    </w:p>
    <w:p w:rsidR="000D03DB" w:rsidRPr="000D03DB" w:rsidRDefault="000D03DB" w:rsidP="000D03DB">
      <w:pPr>
        <w:spacing w:after="0" w:line="240" w:lineRule="auto"/>
        <w:rPr>
          <w:rFonts w:ascii="Calibri-Bold" w:hAnsi="Calibri-Bold" w:cs="Calibri-Bold"/>
          <w:b/>
          <w:bCs/>
          <w:sz w:val="24"/>
          <w:szCs w:val="24"/>
        </w:rPr>
      </w:pPr>
      <w:r w:rsidRPr="000D03DB">
        <w:rPr>
          <w:rFonts w:ascii="Calibri-Bold" w:hAnsi="Calibri-Bold" w:cs="Calibri-Bold"/>
          <w:b/>
          <w:bCs/>
          <w:sz w:val="24"/>
          <w:szCs w:val="24"/>
        </w:rPr>
        <w:t>ITR 3</w:t>
      </w:r>
    </w:p>
    <w:p w:rsidR="000D03DB" w:rsidRPr="000D03DB" w:rsidRDefault="000D03DB" w:rsidP="000D03DB">
      <w:pPr>
        <w:spacing w:after="0" w:line="240" w:lineRule="auto"/>
        <w:rPr>
          <w:rFonts w:ascii="Calibri-Bold" w:hAnsi="Calibri-Bold" w:cs="Calibri-Bold"/>
          <w:bCs/>
          <w:sz w:val="24"/>
          <w:szCs w:val="24"/>
        </w:rPr>
      </w:pPr>
      <w:r w:rsidRPr="000D03DB">
        <w:rPr>
          <w:rFonts w:ascii="Calibri-Bold" w:hAnsi="Calibri-Bold" w:cs="Calibri-Bold"/>
          <w:bCs/>
          <w:sz w:val="24"/>
          <w:szCs w:val="24"/>
        </w:rPr>
        <w:t xml:space="preserve">This form is for individuals or HUFs having income from proprietary business or profession. In short, Hindu Undivided Families or individuals who are ineligible for ITR 1, ITR 2, and      ITR 4, can file ITR 3. Anyone receiving interest, bonus, salary or commission from a partnership firm as business income must also file ITR 3. </w:t>
      </w:r>
    </w:p>
    <w:p w:rsidR="000D03DB" w:rsidRPr="000D03DB" w:rsidRDefault="000D03DB" w:rsidP="000D03DB">
      <w:pPr>
        <w:spacing w:after="0" w:line="240" w:lineRule="auto"/>
        <w:rPr>
          <w:rFonts w:ascii="Calibri-Bold" w:hAnsi="Calibri-Bold" w:cs="Calibri-Bold"/>
          <w:bCs/>
          <w:sz w:val="24"/>
          <w:szCs w:val="24"/>
        </w:rPr>
      </w:pPr>
    </w:p>
    <w:p w:rsidR="000D03DB" w:rsidRPr="000D03DB" w:rsidRDefault="000D03DB" w:rsidP="000D03DB">
      <w:pPr>
        <w:spacing w:after="0" w:line="240" w:lineRule="auto"/>
        <w:rPr>
          <w:rFonts w:ascii="Calibri-Bold" w:hAnsi="Calibri-Bold" w:cs="Calibri-Bold"/>
          <w:b/>
          <w:bCs/>
          <w:sz w:val="24"/>
          <w:szCs w:val="24"/>
        </w:rPr>
      </w:pPr>
      <w:r w:rsidRPr="000D03DB">
        <w:rPr>
          <w:rFonts w:ascii="Calibri-Bold" w:hAnsi="Calibri-Bold" w:cs="Calibri-Bold"/>
          <w:b/>
          <w:bCs/>
          <w:sz w:val="24"/>
          <w:szCs w:val="24"/>
        </w:rPr>
        <w:t>ITR-4 or Sugam</w:t>
      </w:r>
    </w:p>
    <w:p w:rsidR="000D03DB" w:rsidRPr="000D03DB" w:rsidRDefault="000D03DB" w:rsidP="000D03DB">
      <w:pPr>
        <w:spacing w:after="0" w:line="240" w:lineRule="auto"/>
        <w:rPr>
          <w:rFonts w:ascii="Calibri-Bold" w:hAnsi="Calibri-Bold" w:cs="Calibri-Bold"/>
          <w:bCs/>
          <w:sz w:val="24"/>
          <w:szCs w:val="24"/>
        </w:rPr>
      </w:pPr>
      <w:r w:rsidRPr="000D03DB">
        <w:rPr>
          <w:rFonts w:ascii="Calibri-Bold" w:hAnsi="Calibri-Bold" w:cs="Calibri-Bold"/>
          <w:bCs/>
          <w:sz w:val="24"/>
          <w:szCs w:val="24"/>
        </w:rPr>
        <w:t>ITR 4 or Sugam is for all types of professions, businesses, HUFs and undertakings. You can file ITR-4 if your total income includes business or professional income u/s 44AD, 44ADA or 44AE, income from one house property, salary income, and income from other sources. However, you can not file this form if your income is more than Rs. 50 lakh in a financial year.</w:t>
      </w:r>
    </w:p>
    <w:p w:rsidR="000D03DB" w:rsidRPr="000D03DB" w:rsidRDefault="000D03DB" w:rsidP="000D03DB">
      <w:pPr>
        <w:spacing w:after="0" w:line="240" w:lineRule="auto"/>
        <w:rPr>
          <w:rFonts w:ascii="Calibri-Bold" w:hAnsi="Calibri-Bold" w:cs="Calibri-Bold"/>
          <w:bCs/>
          <w:sz w:val="24"/>
          <w:szCs w:val="24"/>
        </w:rPr>
      </w:pPr>
    </w:p>
    <w:p w:rsidR="000D03DB" w:rsidRPr="000D03DB" w:rsidRDefault="000D03DB" w:rsidP="000D03DB">
      <w:pPr>
        <w:spacing w:after="0" w:line="240" w:lineRule="auto"/>
        <w:rPr>
          <w:rFonts w:ascii="Calibri-Bold" w:hAnsi="Calibri-Bold" w:cs="Calibri-Bold"/>
          <w:b/>
          <w:bCs/>
          <w:sz w:val="24"/>
          <w:szCs w:val="24"/>
        </w:rPr>
      </w:pPr>
      <w:r w:rsidRPr="000D03DB">
        <w:rPr>
          <w:rFonts w:ascii="Calibri-Bold" w:hAnsi="Calibri-Bold" w:cs="Calibri-Bold"/>
          <w:b/>
          <w:bCs/>
          <w:sz w:val="24"/>
          <w:szCs w:val="24"/>
        </w:rPr>
        <w:t>ITR-4S</w:t>
      </w:r>
    </w:p>
    <w:p w:rsidR="000D03DB" w:rsidRPr="000D03DB" w:rsidRDefault="000D03DB" w:rsidP="000D03DB">
      <w:pPr>
        <w:spacing w:after="0" w:line="240" w:lineRule="auto"/>
        <w:rPr>
          <w:rFonts w:ascii="Calibri-Bold" w:hAnsi="Calibri-Bold" w:cs="Calibri-Bold"/>
          <w:bCs/>
          <w:sz w:val="24"/>
          <w:szCs w:val="24"/>
        </w:rPr>
      </w:pPr>
      <w:r w:rsidRPr="000D03DB">
        <w:rPr>
          <w:rFonts w:ascii="Calibri-Bold" w:hAnsi="Calibri-Bold" w:cs="Calibri-Bold"/>
          <w:bCs/>
          <w:sz w:val="24"/>
          <w:szCs w:val="24"/>
        </w:rPr>
        <w:t>ITR-5 is for LLPs (Limited Liability Partnerships), firms, business trusts, Artificial Juridical Persons (AJP), Estate of deceased, BOIs (Body of Individuals), AOPs (Association of Persons), estates of insolvents and investment funds.</w:t>
      </w:r>
    </w:p>
    <w:p w:rsidR="000D03DB" w:rsidRPr="000D03DB" w:rsidRDefault="000D03DB" w:rsidP="000D03DB">
      <w:pPr>
        <w:spacing w:after="0" w:line="240" w:lineRule="auto"/>
        <w:rPr>
          <w:rFonts w:ascii="Calibri-Bold" w:hAnsi="Calibri-Bold" w:cs="Calibri-Bold"/>
          <w:bCs/>
          <w:sz w:val="24"/>
          <w:szCs w:val="24"/>
        </w:rPr>
      </w:pPr>
    </w:p>
    <w:p w:rsidR="000D03DB" w:rsidRPr="000D03DB" w:rsidRDefault="000D03DB" w:rsidP="000D03DB">
      <w:pPr>
        <w:spacing w:after="0" w:line="240" w:lineRule="auto"/>
        <w:rPr>
          <w:rFonts w:ascii="Calibri-Bold" w:hAnsi="Calibri-Bold" w:cs="Calibri-Bold"/>
          <w:b/>
          <w:bCs/>
          <w:sz w:val="24"/>
          <w:szCs w:val="24"/>
        </w:rPr>
      </w:pPr>
      <w:r w:rsidRPr="000D03DB">
        <w:rPr>
          <w:rFonts w:ascii="Calibri-Bold" w:hAnsi="Calibri-Bold" w:cs="Calibri-Bold"/>
          <w:b/>
          <w:bCs/>
          <w:sz w:val="24"/>
          <w:szCs w:val="24"/>
        </w:rPr>
        <w:t>ITR 5</w:t>
      </w:r>
    </w:p>
    <w:p w:rsidR="000D03DB" w:rsidRDefault="000D03DB" w:rsidP="000D03DB">
      <w:pPr>
        <w:spacing w:after="0" w:line="240" w:lineRule="auto"/>
        <w:rPr>
          <w:rFonts w:ascii="Calibri-Bold" w:hAnsi="Calibri-Bold" w:cs="Calibri-Bold"/>
          <w:bCs/>
          <w:sz w:val="24"/>
          <w:szCs w:val="24"/>
        </w:rPr>
      </w:pPr>
      <w:r w:rsidRPr="000D03DB">
        <w:rPr>
          <w:rFonts w:ascii="Calibri-Bold" w:hAnsi="Calibri-Bold" w:cs="Calibri-Bold"/>
          <w:bCs/>
          <w:sz w:val="24"/>
          <w:szCs w:val="24"/>
        </w:rPr>
        <w:t>Co-operative societies, firms, Artificial Juridical Persons, Associations of Persons, local authorities, and Bodies of Individuals are eligible to file the</w:t>
      </w:r>
      <w:r>
        <w:rPr>
          <w:rFonts w:ascii="Calibri-Bold" w:hAnsi="Calibri-Bold" w:cs="Calibri-Bold"/>
          <w:bCs/>
          <w:sz w:val="24"/>
          <w:szCs w:val="24"/>
        </w:rPr>
        <w:t>ir income taxes with this form.</w:t>
      </w:r>
    </w:p>
    <w:p w:rsidR="000D03DB" w:rsidRPr="000D03DB" w:rsidRDefault="000D03DB" w:rsidP="000D03DB">
      <w:pPr>
        <w:spacing w:after="0" w:line="240" w:lineRule="auto"/>
        <w:rPr>
          <w:rFonts w:ascii="Calibri-Bold" w:hAnsi="Calibri-Bold" w:cs="Calibri-Bold"/>
          <w:bCs/>
          <w:sz w:val="24"/>
          <w:szCs w:val="24"/>
        </w:rPr>
      </w:pPr>
    </w:p>
    <w:p w:rsidR="000D03DB" w:rsidRPr="000D03DB" w:rsidRDefault="000D03DB" w:rsidP="000D03DB">
      <w:pPr>
        <w:spacing w:after="0" w:line="240" w:lineRule="auto"/>
        <w:rPr>
          <w:rFonts w:ascii="Calibri-Bold" w:hAnsi="Calibri-Bold" w:cs="Calibri-Bold"/>
          <w:b/>
          <w:bCs/>
          <w:sz w:val="24"/>
          <w:szCs w:val="24"/>
        </w:rPr>
      </w:pPr>
      <w:r w:rsidRPr="000D03DB">
        <w:rPr>
          <w:rFonts w:ascii="Calibri-Bold" w:hAnsi="Calibri-Bold" w:cs="Calibri-Bold"/>
          <w:b/>
          <w:bCs/>
          <w:sz w:val="24"/>
          <w:szCs w:val="24"/>
        </w:rPr>
        <w:t>ITR 6</w:t>
      </w:r>
    </w:p>
    <w:p w:rsidR="000D03DB" w:rsidRPr="000D03DB" w:rsidRDefault="000D03DB" w:rsidP="000D03DB">
      <w:pPr>
        <w:spacing w:after="0" w:line="240" w:lineRule="auto"/>
        <w:rPr>
          <w:rFonts w:ascii="Calibri-Bold" w:hAnsi="Calibri-Bold" w:cs="Calibri-Bold"/>
          <w:bCs/>
          <w:sz w:val="24"/>
          <w:szCs w:val="24"/>
        </w:rPr>
      </w:pPr>
      <w:r w:rsidRPr="000D03DB">
        <w:rPr>
          <w:rFonts w:ascii="Calibri-Bold" w:hAnsi="Calibri-Bold" w:cs="Calibri-Bold"/>
          <w:bCs/>
          <w:sz w:val="24"/>
          <w:szCs w:val="24"/>
        </w:rPr>
        <w:t>This form can be filed by any company only through online mode. Firms and organisations can use this form only if they are not claiming tax exemption under Section 11.</w:t>
      </w:r>
    </w:p>
    <w:p w:rsidR="000D03DB" w:rsidRPr="000D03DB" w:rsidRDefault="000D03DB" w:rsidP="000D03DB">
      <w:pPr>
        <w:spacing w:after="0" w:line="240" w:lineRule="auto"/>
        <w:rPr>
          <w:rFonts w:ascii="Calibri-Bold" w:hAnsi="Calibri-Bold" w:cs="Calibri-Bold"/>
          <w:bCs/>
          <w:sz w:val="24"/>
          <w:szCs w:val="24"/>
        </w:rPr>
      </w:pPr>
    </w:p>
    <w:p w:rsidR="000D03DB" w:rsidRPr="000D03DB" w:rsidRDefault="000D03DB" w:rsidP="000D03DB">
      <w:pPr>
        <w:spacing w:after="0" w:line="240" w:lineRule="auto"/>
        <w:rPr>
          <w:rFonts w:ascii="Calibri-Bold" w:hAnsi="Calibri-Bold" w:cs="Calibri-Bold"/>
          <w:b/>
          <w:bCs/>
          <w:sz w:val="24"/>
          <w:szCs w:val="24"/>
        </w:rPr>
      </w:pPr>
      <w:r w:rsidRPr="000D03DB">
        <w:rPr>
          <w:rFonts w:ascii="Calibri-Bold" w:hAnsi="Calibri-Bold" w:cs="Calibri-Bold"/>
          <w:b/>
          <w:bCs/>
          <w:sz w:val="24"/>
          <w:szCs w:val="24"/>
        </w:rPr>
        <w:t>ITR 7</w:t>
      </w:r>
    </w:p>
    <w:p w:rsidR="000D03DB" w:rsidRDefault="000D03DB" w:rsidP="000D03DB">
      <w:pPr>
        <w:spacing w:after="0" w:line="240" w:lineRule="auto"/>
        <w:rPr>
          <w:rFonts w:ascii="Calibri-Bold" w:hAnsi="Calibri-Bold" w:cs="Calibri-Bold"/>
          <w:bCs/>
          <w:sz w:val="24"/>
          <w:szCs w:val="24"/>
        </w:rPr>
      </w:pPr>
      <w:r w:rsidRPr="000D03DB">
        <w:rPr>
          <w:rFonts w:ascii="Calibri-Bold" w:hAnsi="Calibri-Bold" w:cs="Calibri-Bold"/>
          <w:bCs/>
          <w:sz w:val="24"/>
          <w:szCs w:val="24"/>
        </w:rPr>
        <w:t>This form can be used only by political parties, religious or charitable trusts, colleges, universities, etc. to claim tax exemption.</w:t>
      </w:r>
    </w:p>
    <w:p w:rsidR="000D03DB" w:rsidRDefault="000D03DB" w:rsidP="000D03DB">
      <w:pPr>
        <w:spacing w:after="0" w:line="240" w:lineRule="auto"/>
        <w:rPr>
          <w:rFonts w:ascii="Calibri-Bold" w:hAnsi="Calibri-Bold" w:cs="Calibri-Bold"/>
          <w:bCs/>
          <w:sz w:val="24"/>
          <w:szCs w:val="24"/>
        </w:rPr>
      </w:pPr>
    </w:p>
    <w:p w:rsidR="000D03DB" w:rsidRDefault="000D03DB" w:rsidP="000D03DB">
      <w:pPr>
        <w:spacing w:after="0" w:line="240" w:lineRule="auto"/>
        <w:rPr>
          <w:rFonts w:ascii="Calibri-Bold" w:hAnsi="Calibri-Bold" w:cs="Calibri-Bold"/>
          <w:b/>
          <w:bCs/>
          <w:color w:val="3366FF"/>
          <w:sz w:val="26"/>
          <w:szCs w:val="24"/>
        </w:rPr>
      </w:pPr>
      <w:r w:rsidRPr="000D03DB">
        <w:rPr>
          <w:rFonts w:ascii="Calibri-Bold" w:hAnsi="Calibri-Bold" w:cs="Calibri-Bold"/>
          <w:b/>
          <w:bCs/>
          <w:color w:val="3366FF"/>
          <w:sz w:val="26"/>
          <w:szCs w:val="24"/>
        </w:rPr>
        <w:t>Is it mandatory to file Income Tax Return?</w:t>
      </w:r>
    </w:p>
    <w:p w:rsidR="000D03DB" w:rsidRPr="000D03DB" w:rsidRDefault="000D03DB" w:rsidP="000D03DB">
      <w:pPr>
        <w:spacing w:after="0" w:line="240" w:lineRule="auto"/>
        <w:rPr>
          <w:rFonts w:ascii="Calibri-Bold" w:hAnsi="Calibri-Bold" w:cs="Calibri-Bold"/>
          <w:b/>
          <w:bCs/>
          <w:color w:val="3366FF"/>
          <w:sz w:val="26"/>
          <w:szCs w:val="24"/>
        </w:rPr>
      </w:pPr>
    </w:p>
    <w:p w:rsidR="000D03DB" w:rsidRDefault="000D03DB" w:rsidP="000D03DB">
      <w:pPr>
        <w:spacing w:after="0" w:line="240" w:lineRule="auto"/>
        <w:jc w:val="both"/>
        <w:rPr>
          <w:rFonts w:ascii="Calibri-Bold" w:hAnsi="Calibri-Bold" w:cs="Calibri-Bold"/>
          <w:bCs/>
          <w:sz w:val="24"/>
          <w:szCs w:val="24"/>
        </w:rPr>
      </w:pPr>
      <w:r w:rsidRPr="000D03DB">
        <w:rPr>
          <w:rFonts w:ascii="Calibri-Bold" w:hAnsi="Calibri-Bold" w:cs="Calibri-Bold"/>
          <w:bCs/>
          <w:sz w:val="24"/>
          <w:szCs w:val="24"/>
        </w:rPr>
        <w:t>As per the tax laws laid down in India, it is compulsory to file your income tax returns if your income is more than the basic exemption limit. The income tax rate is pre-decided for taxpayers. A delay in filing returns will not only attract late filing fees but also hamper your chances of getting a loan or a visa for travel purposes.</w:t>
      </w:r>
    </w:p>
    <w:p w:rsidR="000D03DB" w:rsidRDefault="000D03DB" w:rsidP="000D03DB">
      <w:pPr>
        <w:spacing w:after="0" w:line="240" w:lineRule="auto"/>
        <w:jc w:val="both"/>
        <w:rPr>
          <w:rFonts w:ascii="Calibri-Bold" w:hAnsi="Calibri-Bold" w:cs="Calibri-Bold"/>
          <w:bCs/>
          <w:sz w:val="24"/>
          <w:szCs w:val="24"/>
        </w:rPr>
      </w:pPr>
    </w:p>
    <w:p w:rsidR="000D03DB" w:rsidRDefault="000D03DB" w:rsidP="000D03DB">
      <w:pPr>
        <w:spacing w:after="0" w:line="240" w:lineRule="auto"/>
        <w:jc w:val="both"/>
        <w:rPr>
          <w:rFonts w:ascii="Calibri-Bold" w:hAnsi="Calibri-Bold" w:cs="Calibri-Bold"/>
          <w:bCs/>
          <w:sz w:val="24"/>
          <w:szCs w:val="24"/>
        </w:rPr>
      </w:pPr>
    </w:p>
    <w:p w:rsidR="000D03DB" w:rsidRDefault="000D03DB" w:rsidP="000D03DB">
      <w:pPr>
        <w:spacing w:after="0" w:line="240" w:lineRule="auto"/>
        <w:jc w:val="both"/>
        <w:rPr>
          <w:rFonts w:ascii="Calibri-Bold" w:hAnsi="Calibri-Bold" w:cs="Calibri-Bold"/>
          <w:bCs/>
          <w:sz w:val="24"/>
          <w:szCs w:val="24"/>
        </w:rPr>
      </w:pPr>
    </w:p>
    <w:p w:rsidR="000D03DB" w:rsidRDefault="000D03DB" w:rsidP="000D03DB">
      <w:pPr>
        <w:spacing w:after="0" w:line="240" w:lineRule="auto"/>
        <w:jc w:val="both"/>
        <w:rPr>
          <w:rFonts w:ascii="Calibri-Bold" w:hAnsi="Calibri-Bold" w:cs="Calibri-Bold"/>
          <w:bCs/>
          <w:sz w:val="24"/>
          <w:szCs w:val="24"/>
        </w:rPr>
      </w:pPr>
    </w:p>
    <w:p w:rsidR="000D03DB" w:rsidRDefault="000D03DB" w:rsidP="000D03DB">
      <w:pPr>
        <w:spacing w:after="0" w:line="240" w:lineRule="auto"/>
        <w:jc w:val="both"/>
        <w:rPr>
          <w:rFonts w:ascii="Calibri-Bold" w:hAnsi="Calibri-Bold" w:cs="Calibri-Bold"/>
          <w:bCs/>
          <w:sz w:val="24"/>
          <w:szCs w:val="24"/>
        </w:rPr>
      </w:pPr>
    </w:p>
    <w:p w:rsidR="000D03DB" w:rsidRDefault="000D03DB" w:rsidP="000D03DB">
      <w:pPr>
        <w:spacing w:after="0" w:line="240" w:lineRule="auto"/>
        <w:jc w:val="both"/>
        <w:rPr>
          <w:rFonts w:ascii="Calibri-Bold" w:hAnsi="Calibri-Bold" w:cs="Calibri-Bold"/>
          <w:bCs/>
          <w:sz w:val="24"/>
          <w:szCs w:val="24"/>
        </w:rPr>
      </w:pPr>
    </w:p>
    <w:p w:rsidR="000D03DB" w:rsidRDefault="000D03DB" w:rsidP="000D03DB">
      <w:pPr>
        <w:spacing w:after="0" w:line="240" w:lineRule="auto"/>
        <w:jc w:val="both"/>
        <w:rPr>
          <w:rFonts w:ascii="Calibri-Bold" w:hAnsi="Calibri-Bold" w:cs="Calibri-Bold"/>
          <w:bCs/>
          <w:sz w:val="24"/>
          <w:szCs w:val="24"/>
        </w:rPr>
      </w:pPr>
    </w:p>
    <w:p w:rsidR="000D03DB" w:rsidRDefault="001D72BA" w:rsidP="000D03DB">
      <w:pPr>
        <w:spacing w:after="0" w:line="240" w:lineRule="auto"/>
        <w:jc w:val="both"/>
        <w:rPr>
          <w:rFonts w:ascii="Calibri-Bold" w:hAnsi="Calibri-Bold" w:cs="Calibri-Bold"/>
          <w:bCs/>
          <w:sz w:val="24"/>
          <w:szCs w:val="24"/>
        </w:rPr>
      </w:pPr>
      <w:r>
        <w:rPr>
          <w:rFonts w:ascii="Calibri-Bold" w:hAnsi="Calibri-Bold" w:cs="Calibri-Bold"/>
          <w:bCs/>
          <w:noProof/>
          <w:sz w:val="24"/>
          <w:szCs w:val="24"/>
        </w:rPr>
        <w:pict>
          <v:shape id="_x0000_s1403" type="#_x0000_t202" style="position:absolute;left:0;text-align:left;margin-left:53.4pt;margin-top:738.9pt;width:340.6pt;height:27.1pt;z-index:251823104;mso-position-horizontal-relative:margin;mso-position-vertical-relative:margin" fillcolor="#4f81bd [3204]" stroked="f" strokecolor="#4f81bd [3204]" strokeweight="10pt">
            <v:fill opacity="9830f"/>
            <v:stroke linestyle="thinThin"/>
            <v:shadow color="#868686"/>
            <v:textbox style="mso-next-textbox:#_x0000_s1403">
              <w:txbxContent>
                <w:p w:rsidR="001D72BA" w:rsidRPr="001F0880" w:rsidRDefault="001D72BA" w:rsidP="001D72BA">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rFonts w:ascii="Calibri-Bold" w:hAnsi="Calibri-Bold" w:cs="Calibri-Bold"/>
          <w:bCs/>
          <w:noProof/>
          <w:sz w:val="24"/>
          <w:szCs w:val="24"/>
        </w:rPr>
        <w:pict>
          <v:rect id="_x0000_s1392" style="position:absolute;left:0;text-align:left;margin-left:-76.5pt;margin-top:731.1pt;width:639.15pt;height:38.25pt;z-index:251812864;mso-position-horizontal-relative:margin;mso-position-vertical-relative:margin" fillcolor="#1a0ab6" stroked="f" strokecolor="#c6d9f1 [671]" strokeweight="10pt">
            <v:fill opacity="36045f"/>
            <v:stroke linestyle="thinThin"/>
            <v:shadow color="#868686"/>
            <w10:wrap anchorx="margin" anchory="margin"/>
          </v:rect>
        </w:pict>
      </w:r>
    </w:p>
    <w:p w:rsidR="000D03DB" w:rsidRPr="000D03DB" w:rsidRDefault="001D72BA" w:rsidP="000D03DB">
      <w:pPr>
        <w:spacing w:after="0" w:line="240" w:lineRule="auto"/>
        <w:jc w:val="both"/>
        <w:rPr>
          <w:rFonts w:ascii="Calibri-Bold" w:hAnsi="Calibri-Bold" w:cs="Calibri-Bold"/>
          <w:b/>
          <w:bCs/>
          <w:color w:val="3366FF"/>
          <w:sz w:val="26"/>
          <w:szCs w:val="24"/>
        </w:rPr>
      </w:pPr>
      <w:r>
        <w:rPr>
          <w:rFonts w:ascii="Times New Roman" w:hAnsi="Times New Roman" w:cs="Times New Roman"/>
          <w:noProof/>
          <w:sz w:val="24"/>
          <w:szCs w:val="24"/>
        </w:rPr>
        <w:lastRenderedPageBreak/>
        <w:pict>
          <v:rect id="_x0000_s1399" style="position:absolute;left:0;text-align:left;margin-left:140.6pt;margin-top:-58.95pt;width:160.65pt;height:40.95pt;z-index:251819008;mso-position-horizontal-relative:margin;mso-position-vertical-relative:margin" stroked="f">
            <v:fill r:id="rId8" o:title="logo-6" rotate="t" type="frame"/>
            <w10:wrap type="topAndBottom" anchorx="margin" anchory="margin"/>
          </v:rect>
        </w:pict>
      </w:r>
      <w:r>
        <w:rPr>
          <w:rFonts w:ascii="Times New Roman" w:hAnsi="Times New Roman" w:cs="Times New Roman"/>
          <w:sz w:val="24"/>
          <w:szCs w:val="24"/>
        </w:rPr>
        <w:pict>
          <v:shape id="_x0000_s1388" type="#_x0000_t32" style="position:absolute;left:0;text-align:left;margin-left:-399.1pt;margin-top:-9.25pt;width:66468.2pt;height:5.45pt;flip:y;z-index:251807744;mso-position-horizontal-relative:margin;mso-position-vertical-relative:margin" o:connectortype="straight" strokecolor="#7030a0" strokeweight="2.25pt">
            <v:shadow color="#868686"/>
            <w10:wrap anchorx="margin" anchory="margin"/>
          </v:shape>
        </w:pict>
      </w:r>
      <w:r w:rsidR="000D03DB" w:rsidRPr="000D03DB">
        <w:rPr>
          <w:rFonts w:ascii="Calibri-Bold" w:hAnsi="Calibri-Bold" w:cs="Calibri-Bold"/>
          <w:b/>
          <w:bCs/>
          <w:color w:val="3366FF"/>
          <w:sz w:val="26"/>
          <w:szCs w:val="24"/>
        </w:rPr>
        <w:t>Who should file Income Tax Returns?</w:t>
      </w:r>
    </w:p>
    <w:p w:rsidR="000D03DB" w:rsidRDefault="000D03DB" w:rsidP="000D03DB">
      <w:pPr>
        <w:spacing w:after="0" w:line="240" w:lineRule="auto"/>
        <w:jc w:val="both"/>
        <w:rPr>
          <w:rFonts w:ascii="Calibri-Bold" w:hAnsi="Calibri-Bold" w:cs="Calibri-Bold"/>
          <w:bCs/>
          <w:sz w:val="24"/>
          <w:szCs w:val="24"/>
        </w:rPr>
      </w:pPr>
    </w:p>
    <w:p w:rsidR="000D03DB" w:rsidRPr="000D03DB" w:rsidRDefault="000D03DB" w:rsidP="000D03DB">
      <w:pPr>
        <w:spacing w:after="0" w:line="240" w:lineRule="auto"/>
        <w:jc w:val="both"/>
        <w:rPr>
          <w:rFonts w:ascii="Calibri-Bold" w:hAnsi="Calibri-Bold" w:cs="Calibri-Bold"/>
          <w:bCs/>
          <w:sz w:val="24"/>
          <w:szCs w:val="24"/>
        </w:rPr>
      </w:pPr>
      <w:r w:rsidRPr="000D03DB">
        <w:rPr>
          <w:rFonts w:ascii="Calibri-Bold" w:hAnsi="Calibri-Bold" w:cs="Calibri-Bold"/>
          <w:bCs/>
          <w:sz w:val="24"/>
          <w:szCs w:val="24"/>
        </w:rPr>
        <w:t>According to the Income Tax Act, income tax has to be paid only by individuals or businesses who fall within certain income brackets. Mentioned below are entities or businesses that are required to compulsorily file their ITRs in India:</w:t>
      </w:r>
    </w:p>
    <w:p w:rsidR="000D03DB" w:rsidRPr="000D03DB" w:rsidRDefault="000D03DB" w:rsidP="000D03DB">
      <w:pPr>
        <w:spacing w:after="0" w:line="240" w:lineRule="auto"/>
        <w:jc w:val="both"/>
        <w:rPr>
          <w:rFonts w:ascii="Calibri-Bold" w:hAnsi="Calibri-Bold" w:cs="Calibri-Bold"/>
          <w:bCs/>
          <w:sz w:val="24"/>
          <w:szCs w:val="24"/>
        </w:rPr>
      </w:pPr>
    </w:p>
    <w:p w:rsidR="000D03DB" w:rsidRPr="000D03DB" w:rsidRDefault="000D03DB" w:rsidP="000D03DB">
      <w:pPr>
        <w:pStyle w:val="ListParagraph"/>
        <w:numPr>
          <w:ilvl w:val="0"/>
          <w:numId w:val="6"/>
        </w:numPr>
        <w:spacing w:after="0" w:line="240" w:lineRule="auto"/>
        <w:jc w:val="both"/>
        <w:rPr>
          <w:rFonts w:ascii="Calibri-Bold" w:hAnsi="Calibri-Bold" w:cs="Calibri-Bold"/>
          <w:bCs/>
          <w:sz w:val="24"/>
          <w:szCs w:val="24"/>
        </w:rPr>
      </w:pPr>
      <w:r w:rsidRPr="000D03DB">
        <w:rPr>
          <w:rFonts w:ascii="Calibri-Bold" w:hAnsi="Calibri-Bold" w:cs="Calibri-Bold"/>
          <w:bCs/>
          <w:sz w:val="24"/>
          <w:szCs w:val="24"/>
        </w:rPr>
        <w:t>All individuals, up to the age of 59, whose total income for a financial year exceeds Rs 2.5 lakh. For senior citizens (aged 60-79), the limit increases to Rs. 3 lakh and for super senior citizens (aged 80 and above) the limit is Rs. 5 lakhs. When using an income tax calculator, remember to input your gross income before applying deductions under Sections 80C to 80U and exemptions under Section 10. This ensures accurate tax calculations based on your total earnings.</w:t>
      </w:r>
    </w:p>
    <w:p w:rsidR="000D03DB" w:rsidRPr="000D03DB" w:rsidRDefault="000D03DB" w:rsidP="000D03DB">
      <w:pPr>
        <w:spacing w:after="0" w:line="240" w:lineRule="auto"/>
        <w:jc w:val="both"/>
        <w:rPr>
          <w:rFonts w:ascii="Calibri-Bold" w:hAnsi="Calibri-Bold" w:cs="Calibri-Bold"/>
          <w:bCs/>
          <w:sz w:val="24"/>
          <w:szCs w:val="24"/>
        </w:rPr>
      </w:pPr>
    </w:p>
    <w:p w:rsidR="000D03DB" w:rsidRPr="000D03DB" w:rsidRDefault="000D03DB" w:rsidP="000D03DB">
      <w:pPr>
        <w:pStyle w:val="ListParagraph"/>
        <w:numPr>
          <w:ilvl w:val="0"/>
          <w:numId w:val="6"/>
        </w:numPr>
        <w:spacing w:after="0" w:line="240" w:lineRule="auto"/>
        <w:jc w:val="both"/>
        <w:rPr>
          <w:rFonts w:ascii="Calibri-Bold" w:hAnsi="Calibri-Bold" w:cs="Calibri-Bold"/>
          <w:bCs/>
          <w:sz w:val="24"/>
          <w:szCs w:val="24"/>
        </w:rPr>
      </w:pPr>
      <w:r w:rsidRPr="000D03DB">
        <w:rPr>
          <w:rFonts w:ascii="Calibri-Bold" w:hAnsi="Calibri-Bold" w:cs="Calibri-Bold"/>
          <w:bCs/>
          <w:sz w:val="24"/>
          <w:szCs w:val="24"/>
        </w:rPr>
        <w:t>All registered companies that generate income, regardless of whether they've made any profit or not through the year.</w:t>
      </w:r>
    </w:p>
    <w:p w:rsidR="000D03DB" w:rsidRPr="000D03DB" w:rsidRDefault="000D03DB" w:rsidP="000D03DB">
      <w:pPr>
        <w:spacing w:after="0" w:line="240" w:lineRule="auto"/>
        <w:jc w:val="both"/>
        <w:rPr>
          <w:rFonts w:ascii="Calibri-Bold" w:hAnsi="Calibri-Bold" w:cs="Calibri-Bold"/>
          <w:bCs/>
          <w:sz w:val="24"/>
          <w:szCs w:val="24"/>
        </w:rPr>
      </w:pPr>
    </w:p>
    <w:p w:rsidR="000D03DB" w:rsidRPr="000D03DB" w:rsidRDefault="000D03DB" w:rsidP="000D03DB">
      <w:pPr>
        <w:pStyle w:val="ListParagraph"/>
        <w:numPr>
          <w:ilvl w:val="0"/>
          <w:numId w:val="6"/>
        </w:numPr>
        <w:spacing w:after="0" w:line="240" w:lineRule="auto"/>
        <w:jc w:val="both"/>
        <w:rPr>
          <w:rFonts w:ascii="Calibri-Bold" w:hAnsi="Calibri-Bold" w:cs="Calibri-Bold"/>
          <w:bCs/>
          <w:sz w:val="24"/>
          <w:szCs w:val="24"/>
        </w:rPr>
      </w:pPr>
      <w:r w:rsidRPr="000D03DB">
        <w:rPr>
          <w:rFonts w:ascii="Calibri-Bold" w:hAnsi="Calibri-Bold" w:cs="Calibri-Bold"/>
          <w:bCs/>
          <w:sz w:val="24"/>
          <w:szCs w:val="24"/>
        </w:rPr>
        <w:t>Those who wish to claim a refund on the excess tax deducted/income tax they've paid.</w:t>
      </w:r>
    </w:p>
    <w:p w:rsidR="000D03DB" w:rsidRPr="000D03DB" w:rsidRDefault="000D03DB" w:rsidP="000D03DB">
      <w:pPr>
        <w:spacing w:after="0" w:line="240" w:lineRule="auto"/>
        <w:jc w:val="both"/>
        <w:rPr>
          <w:rFonts w:ascii="Calibri-Bold" w:hAnsi="Calibri-Bold" w:cs="Calibri-Bold"/>
          <w:bCs/>
          <w:sz w:val="24"/>
          <w:szCs w:val="24"/>
        </w:rPr>
      </w:pPr>
    </w:p>
    <w:p w:rsidR="000D03DB" w:rsidRPr="000D03DB" w:rsidRDefault="000D03DB" w:rsidP="000D03DB">
      <w:pPr>
        <w:pStyle w:val="ListParagraph"/>
        <w:numPr>
          <w:ilvl w:val="0"/>
          <w:numId w:val="6"/>
        </w:numPr>
        <w:spacing w:after="0" w:line="240" w:lineRule="auto"/>
        <w:jc w:val="both"/>
        <w:rPr>
          <w:rFonts w:ascii="Calibri-Bold" w:hAnsi="Calibri-Bold" w:cs="Calibri-Bold"/>
          <w:bCs/>
          <w:sz w:val="24"/>
          <w:szCs w:val="24"/>
        </w:rPr>
      </w:pPr>
      <w:r w:rsidRPr="000D03DB">
        <w:rPr>
          <w:rFonts w:ascii="Calibri-Bold" w:hAnsi="Calibri-Bold" w:cs="Calibri-Bold"/>
          <w:bCs/>
          <w:sz w:val="24"/>
          <w:szCs w:val="24"/>
        </w:rPr>
        <w:t>Individuals who have assets or financial interest entities that are located outside India.</w:t>
      </w:r>
    </w:p>
    <w:p w:rsidR="000D03DB" w:rsidRPr="000D03DB" w:rsidRDefault="000D03DB" w:rsidP="000D03DB">
      <w:pPr>
        <w:spacing w:after="0" w:line="240" w:lineRule="auto"/>
        <w:jc w:val="both"/>
        <w:rPr>
          <w:rFonts w:ascii="Calibri-Bold" w:hAnsi="Calibri-Bold" w:cs="Calibri-Bold"/>
          <w:bCs/>
          <w:sz w:val="24"/>
          <w:szCs w:val="24"/>
        </w:rPr>
      </w:pPr>
    </w:p>
    <w:p w:rsidR="000D03DB" w:rsidRPr="000D03DB" w:rsidRDefault="000D03DB" w:rsidP="000D03DB">
      <w:pPr>
        <w:pStyle w:val="ListParagraph"/>
        <w:numPr>
          <w:ilvl w:val="0"/>
          <w:numId w:val="6"/>
        </w:numPr>
        <w:spacing w:after="0" w:line="240" w:lineRule="auto"/>
        <w:jc w:val="both"/>
        <w:rPr>
          <w:rFonts w:ascii="Calibri-Bold" w:hAnsi="Calibri-Bold" w:cs="Calibri-Bold"/>
          <w:bCs/>
          <w:sz w:val="24"/>
          <w:szCs w:val="24"/>
        </w:rPr>
      </w:pPr>
      <w:r w:rsidRPr="000D03DB">
        <w:rPr>
          <w:rFonts w:ascii="Calibri-Bold" w:hAnsi="Calibri-Bold" w:cs="Calibri-Bold"/>
          <w:bCs/>
          <w:sz w:val="24"/>
          <w:szCs w:val="24"/>
        </w:rPr>
        <w:t>Foreign companies that enjoy treaty benefits on transactions made in India.</w:t>
      </w:r>
    </w:p>
    <w:p w:rsidR="000D03DB" w:rsidRPr="000D03DB" w:rsidRDefault="000D03DB" w:rsidP="000D03DB">
      <w:pPr>
        <w:spacing w:after="0" w:line="240" w:lineRule="auto"/>
        <w:jc w:val="both"/>
        <w:rPr>
          <w:rFonts w:ascii="Calibri-Bold" w:hAnsi="Calibri-Bold" w:cs="Calibri-Bold"/>
          <w:bCs/>
          <w:sz w:val="24"/>
          <w:szCs w:val="24"/>
        </w:rPr>
      </w:pPr>
    </w:p>
    <w:p w:rsidR="000D03DB" w:rsidRDefault="000D03DB" w:rsidP="000D03DB">
      <w:pPr>
        <w:pStyle w:val="ListParagraph"/>
        <w:numPr>
          <w:ilvl w:val="0"/>
          <w:numId w:val="6"/>
        </w:numPr>
        <w:spacing w:after="0" w:line="240" w:lineRule="auto"/>
        <w:jc w:val="both"/>
        <w:rPr>
          <w:rFonts w:ascii="Calibri-Bold" w:hAnsi="Calibri-Bold" w:cs="Calibri-Bold"/>
          <w:bCs/>
          <w:sz w:val="24"/>
          <w:szCs w:val="24"/>
        </w:rPr>
      </w:pPr>
      <w:r w:rsidRPr="000D03DB">
        <w:rPr>
          <w:rFonts w:ascii="Calibri-Bold" w:hAnsi="Calibri-Bold" w:cs="Calibri-Bold"/>
          <w:bCs/>
          <w:sz w:val="24"/>
          <w:szCs w:val="24"/>
        </w:rPr>
        <w:t>NRIs who earn or accrue more than Rs. 2.5 lakh in India in a single financial year.</w:t>
      </w:r>
    </w:p>
    <w:p w:rsidR="000D03DB" w:rsidRPr="000D03DB" w:rsidRDefault="000D03DB" w:rsidP="000D03DB">
      <w:pPr>
        <w:pStyle w:val="ListParagraph"/>
        <w:rPr>
          <w:rFonts w:ascii="Calibri-Bold" w:hAnsi="Calibri-Bold" w:cs="Calibri-Bold"/>
          <w:bCs/>
          <w:sz w:val="24"/>
          <w:szCs w:val="24"/>
        </w:rPr>
      </w:pPr>
    </w:p>
    <w:p w:rsidR="000D03DB" w:rsidRDefault="000D03DB" w:rsidP="000D03DB">
      <w:pPr>
        <w:spacing w:after="0" w:line="240" w:lineRule="auto"/>
        <w:jc w:val="both"/>
        <w:rPr>
          <w:rFonts w:ascii="Calibri-Bold" w:hAnsi="Calibri-Bold" w:cs="Calibri-Bold"/>
          <w:bCs/>
          <w:sz w:val="24"/>
          <w:szCs w:val="24"/>
        </w:rPr>
      </w:pPr>
    </w:p>
    <w:p w:rsidR="000D03DB" w:rsidRDefault="000D03DB" w:rsidP="000D03DB">
      <w:pPr>
        <w:spacing w:after="0" w:line="240" w:lineRule="auto"/>
        <w:jc w:val="both"/>
        <w:rPr>
          <w:rFonts w:ascii="Calibri-Bold" w:hAnsi="Calibri-Bold" w:cs="Calibri-Bold"/>
          <w:b/>
          <w:bCs/>
          <w:color w:val="3366FF"/>
          <w:sz w:val="26"/>
          <w:szCs w:val="24"/>
        </w:rPr>
      </w:pPr>
      <w:r w:rsidRPr="000D03DB">
        <w:rPr>
          <w:rFonts w:ascii="Calibri-Bold" w:hAnsi="Calibri-Bold" w:cs="Calibri-Bold"/>
          <w:b/>
          <w:bCs/>
          <w:color w:val="3366FF"/>
          <w:sz w:val="26"/>
          <w:szCs w:val="24"/>
        </w:rPr>
        <w:t>What are the Advantages of filing Income tax return?</w:t>
      </w:r>
    </w:p>
    <w:p w:rsidR="000D03DB" w:rsidRPr="000D03DB" w:rsidRDefault="000D03DB" w:rsidP="000D03DB">
      <w:pPr>
        <w:spacing w:after="0" w:line="240" w:lineRule="auto"/>
        <w:jc w:val="both"/>
        <w:rPr>
          <w:rFonts w:ascii="Calibri-Bold" w:hAnsi="Calibri-Bold" w:cs="Calibri-Bold"/>
          <w:b/>
          <w:bCs/>
          <w:color w:val="3366FF"/>
          <w:sz w:val="26"/>
          <w:szCs w:val="24"/>
        </w:rPr>
      </w:pPr>
    </w:p>
    <w:p w:rsidR="000D03DB" w:rsidRPr="000D03DB" w:rsidRDefault="000D03DB" w:rsidP="000D03DB">
      <w:pPr>
        <w:spacing w:after="0" w:line="240" w:lineRule="auto"/>
        <w:jc w:val="both"/>
        <w:rPr>
          <w:rFonts w:ascii="Calibri-Bold" w:hAnsi="Calibri-Bold" w:cs="Calibri-Bold"/>
          <w:bCs/>
          <w:sz w:val="24"/>
          <w:szCs w:val="24"/>
        </w:rPr>
      </w:pPr>
      <w:r w:rsidRPr="000D03DB">
        <w:rPr>
          <w:rFonts w:ascii="Calibri-Bold" w:hAnsi="Calibri-Bold" w:cs="Calibri-Bold"/>
          <w:bCs/>
          <w:sz w:val="24"/>
          <w:szCs w:val="24"/>
        </w:rPr>
        <w:t>1. Prompt processing</w:t>
      </w:r>
    </w:p>
    <w:p w:rsidR="000D03DB" w:rsidRPr="000D03DB" w:rsidRDefault="000D03DB" w:rsidP="000D03DB">
      <w:pPr>
        <w:tabs>
          <w:tab w:val="left" w:pos="270"/>
        </w:tabs>
        <w:spacing w:after="0" w:line="240" w:lineRule="auto"/>
        <w:ind w:left="270"/>
        <w:jc w:val="both"/>
        <w:rPr>
          <w:rFonts w:ascii="Calibri-Bold" w:hAnsi="Calibri-Bold" w:cs="Calibri-Bold"/>
          <w:bCs/>
          <w:sz w:val="24"/>
          <w:szCs w:val="24"/>
        </w:rPr>
      </w:pPr>
      <w:r w:rsidRPr="000D03DB">
        <w:rPr>
          <w:rFonts w:ascii="Calibri-Bold" w:hAnsi="Calibri-Bold" w:cs="Calibri-Bold"/>
          <w:bCs/>
          <w:sz w:val="24"/>
          <w:szCs w:val="24"/>
        </w:rPr>
        <w:t>The acknowledgment of Income Tax Return (ITR) is quick. More importantly, refunds, if any, are processed faster than paper-filed returns.</w:t>
      </w:r>
    </w:p>
    <w:p w:rsidR="000D03DB" w:rsidRPr="000D03DB" w:rsidRDefault="000D03DB" w:rsidP="000D03DB">
      <w:pPr>
        <w:spacing w:after="0" w:line="240" w:lineRule="auto"/>
        <w:jc w:val="both"/>
        <w:rPr>
          <w:rFonts w:ascii="Calibri-Bold" w:hAnsi="Calibri-Bold" w:cs="Calibri-Bold"/>
          <w:bCs/>
          <w:sz w:val="24"/>
          <w:szCs w:val="24"/>
        </w:rPr>
      </w:pPr>
    </w:p>
    <w:p w:rsidR="000D03DB" w:rsidRPr="000D03DB" w:rsidRDefault="000D03DB" w:rsidP="000D03DB">
      <w:pPr>
        <w:spacing w:after="0" w:line="240" w:lineRule="auto"/>
        <w:jc w:val="both"/>
        <w:rPr>
          <w:rFonts w:ascii="Calibri-Bold" w:hAnsi="Calibri-Bold" w:cs="Calibri-Bold"/>
          <w:bCs/>
          <w:sz w:val="24"/>
          <w:szCs w:val="24"/>
        </w:rPr>
      </w:pPr>
      <w:r w:rsidRPr="000D03DB">
        <w:rPr>
          <w:rFonts w:ascii="Calibri-Bold" w:hAnsi="Calibri-Bold" w:cs="Calibri-Bold"/>
          <w:bCs/>
          <w:sz w:val="24"/>
          <w:szCs w:val="24"/>
        </w:rPr>
        <w:t>2. Better accuracy</w:t>
      </w:r>
    </w:p>
    <w:p w:rsidR="000D03DB" w:rsidRPr="000D03DB" w:rsidRDefault="000D03DB" w:rsidP="000D03DB">
      <w:pPr>
        <w:spacing w:after="0" w:line="240" w:lineRule="auto"/>
        <w:ind w:left="270"/>
        <w:jc w:val="both"/>
        <w:rPr>
          <w:rFonts w:ascii="Calibri-Bold" w:hAnsi="Calibri-Bold" w:cs="Calibri-Bold"/>
          <w:bCs/>
          <w:sz w:val="24"/>
          <w:szCs w:val="24"/>
        </w:rPr>
      </w:pPr>
      <w:r w:rsidRPr="000D03DB">
        <w:rPr>
          <w:rFonts w:ascii="Calibri-Bold" w:hAnsi="Calibri-Bold" w:cs="Calibri-Bold"/>
          <w:bCs/>
          <w:sz w:val="24"/>
          <w:szCs w:val="24"/>
        </w:rPr>
        <w:t>E-filing software with built-in validations and electronic connectivity is seamless and minimizes errors considerably. Paper-filings can be prone to errors. Also, when any paper-based form is migrated to the electronic system, there is a possibility of human error in data entry.</w:t>
      </w:r>
    </w:p>
    <w:p w:rsidR="000D03DB" w:rsidRPr="000D03DB" w:rsidRDefault="000D03DB" w:rsidP="000D03DB">
      <w:pPr>
        <w:spacing w:after="0" w:line="240" w:lineRule="auto"/>
        <w:jc w:val="both"/>
        <w:rPr>
          <w:rFonts w:ascii="Calibri-Bold" w:hAnsi="Calibri-Bold" w:cs="Calibri-Bold"/>
          <w:bCs/>
          <w:sz w:val="24"/>
          <w:szCs w:val="24"/>
        </w:rPr>
      </w:pPr>
    </w:p>
    <w:p w:rsidR="000D03DB" w:rsidRPr="000D03DB" w:rsidRDefault="000D03DB" w:rsidP="000D03DB">
      <w:pPr>
        <w:spacing w:after="0" w:line="240" w:lineRule="auto"/>
        <w:jc w:val="both"/>
        <w:rPr>
          <w:rFonts w:ascii="Calibri-Bold" w:hAnsi="Calibri-Bold" w:cs="Calibri-Bold"/>
          <w:bCs/>
          <w:sz w:val="24"/>
          <w:szCs w:val="24"/>
        </w:rPr>
      </w:pPr>
      <w:r w:rsidRPr="000D03DB">
        <w:rPr>
          <w:rFonts w:ascii="Calibri-Bold" w:hAnsi="Calibri-Bold" w:cs="Calibri-Bold"/>
          <w:bCs/>
          <w:sz w:val="24"/>
          <w:szCs w:val="24"/>
        </w:rPr>
        <w:t>3. Convenience</w:t>
      </w:r>
    </w:p>
    <w:p w:rsidR="000D03DB" w:rsidRPr="000D03DB" w:rsidRDefault="000D03DB" w:rsidP="000D03DB">
      <w:pPr>
        <w:spacing w:after="0" w:line="240" w:lineRule="auto"/>
        <w:ind w:left="270"/>
        <w:jc w:val="both"/>
        <w:rPr>
          <w:rFonts w:ascii="Calibri-Bold" w:hAnsi="Calibri-Bold" w:cs="Calibri-Bold"/>
          <w:bCs/>
          <w:sz w:val="24"/>
          <w:szCs w:val="24"/>
        </w:rPr>
      </w:pPr>
      <w:r w:rsidRPr="000D03DB">
        <w:rPr>
          <w:rFonts w:ascii="Calibri-Bold" w:hAnsi="Calibri-Bold" w:cs="Calibri-Bold"/>
          <w:bCs/>
          <w:sz w:val="24"/>
          <w:szCs w:val="24"/>
        </w:rPr>
        <w:t>No time and place constraint in filing returns online. E-filing facility is available 24/7 and you can file anytime, anywhere at your convenience.</w:t>
      </w:r>
    </w:p>
    <w:p w:rsidR="000D03DB" w:rsidRPr="000D03DB" w:rsidRDefault="000D03DB" w:rsidP="000D03DB">
      <w:pPr>
        <w:spacing w:after="0" w:line="240" w:lineRule="auto"/>
        <w:jc w:val="both"/>
        <w:rPr>
          <w:rFonts w:ascii="Calibri-Bold" w:hAnsi="Calibri-Bold" w:cs="Calibri-Bold"/>
          <w:bCs/>
          <w:sz w:val="24"/>
          <w:szCs w:val="24"/>
        </w:rPr>
      </w:pPr>
    </w:p>
    <w:p w:rsidR="000D03DB" w:rsidRPr="000D03DB" w:rsidRDefault="000D03DB" w:rsidP="000D03DB">
      <w:pPr>
        <w:spacing w:after="0" w:line="240" w:lineRule="auto"/>
        <w:jc w:val="both"/>
        <w:rPr>
          <w:rFonts w:ascii="Calibri-Bold" w:hAnsi="Calibri-Bold" w:cs="Calibri-Bold"/>
          <w:bCs/>
          <w:sz w:val="24"/>
          <w:szCs w:val="24"/>
        </w:rPr>
      </w:pPr>
      <w:r w:rsidRPr="000D03DB">
        <w:rPr>
          <w:rFonts w:ascii="Calibri-Bold" w:hAnsi="Calibri-Bold" w:cs="Calibri-Bold"/>
          <w:bCs/>
          <w:sz w:val="24"/>
          <w:szCs w:val="24"/>
        </w:rPr>
        <w:t>4. Confidentiality</w:t>
      </w:r>
    </w:p>
    <w:p w:rsidR="000D03DB" w:rsidRPr="000D03DB" w:rsidRDefault="000D03DB" w:rsidP="000D03DB">
      <w:pPr>
        <w:spacing w:after="0" w:line="240" w:lineRule="auto"/>
        <w:ind w:left="270"/>
        <w:jc w:val="both"/>
        <w:rPr>
          <w:rFonts w:ascii="Calibri-Bold" w:hAnsi="Calibri-Bold" w:cs="Calibri-Bold"/>
          <w:bCs/>
          <w:sz w:val="24"/>
          <w:szCs w:val="24"/>
        </w:rPr>
      </w:pPr>
      <w:r w:rsidRPr="000D03DB">
        <w:rPr>
          <w:rFonts w:ascii="Calibri-Bold" w:hAnsi="Calibri-Bold" w:cs="Calibri-Bold"/>
          <w:bCs/>
          <w:sz w:val="24"/>
          <w:szCs w:val="24"/>
        </w:rPr>
        <w:t>Better security than paper filings since your data is not accessible to anyone either by design or by chance. With paper filings details of your income can fall in the wrong hands at your chartered accountant's office or in the income tax slab rates Department's office.</w:t>
      </w:r>
    </w:p>
    <w:p w:rsidR="000D03DB" w:rsidRPr="000D03DB" w:rsidRDefault="001D72BA" w:rsidP="000D03DB">
      <w:pPr>
        <w:spacing w:after="0" w:line="240" w:lineRule="auto"/>
        <w:jc w:val="both"/>
        <w:rPr>
          <w:rFonts w:ascii="Calibri-Bold" w:hAnsi="Calibri-Bold" w:cs="Calibri-Bold"/>
          <w:bCs/>
          <w:sz w:val="24"/>
          <w:szCs w:val="24"/>
        </w:rPr>
      </w:pPr>
      <w:r>
        <w:rPr>
          <w:rFonts w:ascii="Calibri-Bold" w:hAnsi="Calibri-Bold" w:cs="Calibri-Bold"/>
          <w:bCs/>
          <w:noProof/>
          <w:sz w:val="24"/>
          <w:szCs w:val="24"/>
        </w:rPr>
        <w:pict>
          <v:shape id="_x0000_s1404" type="#_x0000_t202" style="position:absolute;left:0;text-align:left;margin-left:46.65pt;margin-top:738.4pt;width:340.6pt;height:27.1pt;z-index:251824128;mso-position-horizontal-relative:margin;mso-position-vertical-relative:margin" fillcolor="#4f81bd [3204]" stroked="f" strokecolor="#4f81bd [3204]" strokeweight="10pt">
            <v:fill opacity="9830f"/>
            <v:stroke linestyle="thinThin"/>
            <v:shadow color="#868686"/>
            <v:textbox style="mso-next-textbox:#_x0000_s1404">
              <w:txbxContent>
                <w:p w:rsidR="001D72BA" w:rsidRPr="001F0880" w:rsidRDefault="001D72BA" w:rsidP="001D72BA">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rFonts w:ascii="Calibri-Bold" w:hAnsi="Calibri-Bold" w:cs="Calibri-Bold"/>
          <w:bCs/>
          <w:noProof/>
          <w:sz w:val="24"/>
          <w:szCs w:val="24"/>
        </w:rPr>
        <w:pict>
          <v:rect id="_x0000_s1393" style="position:absolute;left:0;text-align:left;margin-left:-79.7pt;margin-top:731.7pt;width:639.15pt;height:38.25pt;z-index:251813888;mso-position-horizontal-relative:margin;mso-position-vertical-relative:margin" fillcolor="#1a0ab6" stroked="f" strokecolor="#c6d9f1 [671]" strokeweight="10pt">
            <v:fill opacity="36045f"/>
            <v:stroke linestyle="thinThin"/>
            <v:shadow color="#868686"/>
            <w10:wrap anchorx="margin" anchory="margin"/>
          </v:rect>
        </w:pict>
      </w:r>
    </w:p>
    <w:p w:rsidR="000D03DB" w:rsidRPr="000D03DB" w:rsidRDefault="001D72BA" w:rsidP="000D03DB">
      <w:pPr>
        <w:spacing w:after="0" w:line="240" w:lineRule="auto"/>
        <w:jc w:val="both"/>
        <w:rPr>
          <w:rFonts w:ascii="Calibri-Bold" w:hAnsi="Calibri-Bold" w:cs="Calibri-Bold"/>
          <w:bCs/>
          <w:sz w:val="24"/>
          <w:szCs w:val="24"/>
        </w:rPr>
      </w:pPr>
      <w:r>
        <w:rPr>
          <w:rFonts w:ascii="Calibri-Bold" w:hAnsi="Calibri-Bold" w:cs="Calibri-Bold"/>
          <w:bCs/>
          <w:noProof/>
          <w:sz w:val="24"/>
          <w:szCs w:val="24"/>
        </w:rPr>
        <w:lastRenderedPageBreak/>
        <w:pict>
          <v:rect id="_x0000_s1400" style="position:absolute;left:0;text-align:left;margin-left:141.2pt;margin-top:-60.25pt;width:160.65pt;height:40.95pt;z-index:251820032;mso-position-horizontal-relative:margin;mso-position-vertical-relative:margin" stroked="f">
            <v:fill r:id="rId8" o:title="logo-6" rotate="t" type="frame"/>
            <w10:wrap type="topAndBottom" anchorx="margin" anchory="margin"/>
          </v:rect>
        </w:pict>
      </w:r>
      <w:r>
        <w:rPr>
          <w:rFonts w:ascii="Calibri-Bold" w:hAnsi="Calibri-Bold" w:cs="Calibri-Bold"/>
          <w:bCs/>
          <w:noProof/>
          <w:sz w:val="24"/>
          <w:szCs w:val="24"/>
        </w:rPr>
        <w:pict>
          <v:shape id="_x0000_s1389" type="#_x0000_t32" style="position:absolute;left:0;text-align:left;margin-left:-372.2pt;margin-top:-10.4pt;width:66468.2pt;height:5.45pt;flip:y;z-index:251808768;mso-position-horizontal-relative:margin;mso-position-vertical-relative:margin" o:connectortype="straight" strokecolor="#7030a0" strokeweight="2.25pt">
            <v:shadow color="#868686"/>
            <w10:wrap anchorx="margin" anchory="margin"/>
          </v:shape>
        </w:pict>
      </w:r>
      <w:r w:rsidR="000D03DB" w:rsidRPr="000D03DB">
        <w:rPr>
          <w:rFonts w:ascii="Calibri-Bold" w:hAnsi="Calibri-Bold" w:cs="Calibri-Bold"/>
          <w:bCs/>
          <w:sz w:val="24"/>
          <w:szCs w:val="24"/>
        </w:rPr>
        <w:t>5. Accessibility to past data</w:t>
      </w:r>
    </w:p>
    <w:p w:rsidR="000D03DB" w:rsidRPr="000D03DB" w:rsidRDefault="000D03DB" w:rsidP="000D03DB">
      <w:pPr>
        <w:spacing w:after="0" w:line="240" w:lineRule="auto"/>
        <w:ind w:left="270"/>
        <w:jc w:val="both"/>
        <w:rPr>
          <w:rFonts w:ascii="Calibri-Bold" w:hAnsi="Calibri-Bold" w:cs="Calibri-Bold"/>
          <w:bCs/>
          <w:sz w:val="24"/>
          <w:szCs w:val="24"/>
        </w:rPr>
      </w:pPr>
      <w:r w:rsidRPr="000D03DB">
        <w:rPr>
          <w:rFonts w:ascii="Calibri-Bold" w:hAnsi="Calibri-Bold" w:cs="Calibri-Bold"/>
          <w:bCs/>
          <w:sz w:val="24"/>
          <w:szCs w:val="24"/>
        </w:rPr>
        <w:t>You can easily access past data while filing returns. Most e-filing applications store data in a secure manner and allow for easy access at the time of filing subsequent returns.</w:t>
      </w:r>
    </w:p>
    <w:p w:rsidR="000D03DB" w:rsidRPr="000D03DB" w:rsidRDefault="000D03DB" w:rsidP="000D03DB">
      <w:pPr>
        <w:spacing w:after="0" w:line="240" w:lineRule="auto"/>
        <w:jc w:val="both"/>
        <w:rPr>
          <w:rFonts w:ascii="Calibri-Bold" w:hAnsi="Calibri-Bold" w:cs="Calibri-Bold"/>
          <w:bCs/>
          <w:sz w:val="24"/>
          <w:szCs w:val="24"/>
        </w:rPr>
      </w:pPr>
    </w:p>
    <w:p w:rsidR="000D03DB" w:rsidRPr="000D03DB" w:rsidRDefault="000D03DB" w:rsidP="000D03DB">
      <w:pPr>
        <w:spacing w:after="0" w:line="240" w:lineRule="auto"/>
        <w:jc w:val="both"/>
        <w:rPr>
          <w:rFonts w:ascii="Calibri-Bold" w:hAnsi="Calibri-Bold" w:cs="Calibri-Bold"/>
          <w:bCs/>
          <w:sz w:val="24"/>
          <w:szCs w:val="24"/>
        </w:rPr>
      </w:pPr>
      <w:r w:rsidRPr="000D03DB">
        <w:rPr>
          <w:rFonts w:ascii="Calibri-Bold" w:hAnsi="Calibri-Bold" w:cs="Calibri-Bold"/>
          <w:bCs/>
          <w:sz w:val="24"/>
          <w:szCs w:val="24"/>
        </w:rPr>
        <w:t>6. Proof of receipt</w:t>
      </w:r>
    </w:p>
    <w:p w:rsidR="000D03DB" w:rsidRPr="000D03DB" w:rsidRDefault="000D03DB" w:rsidP="000D03DB">
      <w:pPr>
        <w:spacing w:after="0" w:line="240" w:lineRule="auto"/>
        <w:ind w:left="270"/>
        <w:jc w:val="both"/>
        <w:rPr>
          <w:rFonts w:ascii="Calibri-Bold" w:hAnsi="Calibri-Bold" w:cs="Calibri-Bold"/>
          <w:bCs/>
          <w:sz w:val="24"/>
          <w:szCs w:val="24"/>
        </w:rPr>
      </w:pPr>
      <w:r w:rsidRPr="000D03DB">
        <w:rPr>
          <w:rFonts w:ascii="Calibri-Bold" w:hAnsi="Calibri-Bold" w:cs="Calibri-Bold"/>
          <w:bCs/>
          <w:sz w:val="24"/>
          <w:szCs w:val="24"/>
        </w:rPr>
        <w:t>You get prompt confirmation of filing, both at time of filing and subsequently, via email on your registered email id</w:t>
      </w:r>
    </w:p>
    <w:p w:rsidR="000D03DB" w:rsidRPr="000D03DB" w:rsidRDefault="000D03DB" w:rsidP="000D03DB">
      <w:pPr>
        <w:spacing w:after="0" w:line="240" w:lineRule="auto"/>
        <w:jc w:val="both"/>
        <w:rPr>
          <w:rFonts w:ascii="Calibri-Bold" w:hAnsi="Calibri-Bold" w:cs="Calibri-Bold"/>
          <w:bCs/>
          <w:sz w:val="24"/>
          <w:szCs w:val="24"/>
        </w:rPr>
      </w:pPr>
    </w:p>
    <w:p w:rsidR="000D03DB" w:rsidRPr="000D03DB" w:rsidRDefault="000D03DB" w:rsidP="000D03DB">
      <w:pPr>
        <w:spacing w:after="0" w:line="240" w:lineRule="auto"/>
        <w:jc w:val="both"/>
        <w:rPr>
          <w:rFonts w:ascii="Calibri-Bold" w:hAnsi="Calibri-Bold" w:cs="Calibri-Bold"/>
          <w:bCs/>
          <w:sz w:val="24"/>
          <w:szCs w:val="24"/>
        </w:rPr>
      </w:pPr>
      <w:r w:rsidRPr="000D03DB">
        <w:rPr>
          <w:rFonts w:ascii="Calibri-Bold" w:hAnsi="Calibri-Bold" w:cs="Calibri-Bold"/>
          <w:bCs/>
          <w:sz w:val="24"/>
          <w:szCs w:val="24"/>
        </w:rPr>
        <w:t>7. Ease of use</w:t>
      </w:r>
    </w:p>
    <w:p w:rsidR="000D03DB" w:rsidRDefault="000D03DB" w:rsidP="000D03DB">
      <w:pPr>
        <w:spacing w:after="0" w:line="240" w:lineRule="auto"/>
        <w:ind w:left="270"/>
        <w:jc w:val="both"/>
        <w:rPr>
          <w:rFonts w:ascii="Calibri-Bold" w:hAnsi="Calibri-Bold" w:cs="Calibri-Bold"/>
          <w:bCs/>
          <w:sz w:val="24"/>
          <w:szCs w:val="24"/>
        </w:rPr>
      </w:pPr>
      <w:r w:rsidRPr="000D03DB">
        <w:rPr>
          <w:rFonts w:ascii="Calibri-Bold" w:hAnsi="Calibri-Bold" w:cs="Calibri-Bold"/>
          <w:bCs/>
          <w:sz w:val="24"/>
          <w:szCs w:val="24"/>
        </w:rPr>
        <w:t>E-filing is friendly and the detailed instructions make it easy even for individuals not very conversant with the internet</w:t>
      </w:r>
    </w:p>
    <w:p w:rsidR="000D03DB" w:rsidRDefault="000D03DB" w:rsidP="000D03DB">
      <w:pPr>
        <w:spacing w:after="0" w:line="240" w:lineRule="auto"/>
        <w:ind w:left="270"/>
        <w:jc w:val="both"/>
        <w:rPr>
          <w:rFonts w:ascii="Calibri-Bold" w:hAnsi="Calibri-Bold" w:cs="Calibri-Bold"/>
          <w:bCs/>
          <w:sz w:val="24"/>
          <w:szCs w:val="24"/>
        </w:rPr>
      </w:pPr>
    </w:p>
    <w:p w:rsidR="001D72BA" w:rsidRDefault="001D72BA" w:rsidP="000D03DB">
      <w:pPr>
        <w:spacing w:after="0" w:line="240" w:lineRule="auto"/>
        <w:ind w:left="270"/>
        <w:jc w:val="both"/>
        <w:rPr>
          <w:rFonts w:ascii="Calibri-Bold" w:hAnsi="Calibri-Bold" w:cs="Calibri-Bold"/>
          <w:b/>
          <w:bCs/>
          <w:color w:val="3366FF"/>
          <w:sz w:val="26"/>
          <w:szCs w:val="24"/>
        </w:rPr>
      </w:pPr>
    </w:p>
    <w:p w:rsidR="001D72BA" w:rsidRDefault="000D03DB" w:rsidP="000D03DB">
      <w:pPr>
        <w:spacing w:after="0" w:line="240" w:lineRule="auto"/>
        <w:ind w:left="270"/>
        <w:jc w:val="both"/>
        <w:rPr>
          <w:rFonts w:ascii="Calibri-Bold" w:hAnsi="Calibri-Bold" w:cs="Calibri-Bold"/>
          <w:b/>
          <w:bCs/>
          <w:color w:val="3366FF"/>
          <w:sz w:val="26"/>
          <w:szCs w:val="24"/>
        </w:rPr>
      </w:pPr>
      <w:r w:rsidRPr="001D72BA">
        <w:rPr>
          <w:rFonts w:ascii="Calibri-Bold" w:hAnsi="Calibri-Bold" w:cs="Calibri-Bold"/>
          <w:b/>
          <w:bCs/>
          <w:color w:val="3366FF"/>
          <w:sz w:val="26"/>
          <w:szCs w:val="24"/>
        </w:rPr>
        <w:t>FAQs</w:t>
      </w:r>
    </w:p>
    <w:p w:rsidR="001D72BA" w:rsidRPr="000D03DB" w:rsidRDefault="001D72BA" w:rsidP="000D03DB">
      <w:pPr>
        <w:spacing w:after="0" w:line="240" w:lineRule="auto"/>
        <w:ind w:left="270"/>
        <w:jc w:val="both"/>
        <w:rPr>
          <w:rFonts w:ascii="Calibri-Bold" w:hAnsi="Calibri-Bold" w:cs="Calibri-Bold"/>
          <w:bCs/>
          <w:sz w:val="24"/>
          <w:szCs w:val="24"/>
        </w:rPr>
      </w:pPr>
    </w:p>
    <w:p w:rsidR="000D03DB" w:rsidRPr="000D03DB" w:rsidRDefault="000D03DB" w:rsidP="000D03DB">
      <w:pPr>
        <w:spacing w:after="0" w:line="240" w:lineRule="auto"/>
        <w:ind w:left="270"/>
        <w:jc w:val="both"/>
        <w:rPr>
          <w:rFonts w:ascii="Calibri-Bold" w:hAnsi="Calibri-Bold" w:cs="Calibri-Bold"/>
          <w:bCs/>
          <w:sz w:val="24"/>
          <w:szCs w:val="24"/>
        </w:rPr>
      </w:pPr>
      <w:r w:rsidRPr="000D03DB">
        <w:rPr>
          <w:rFonts w:ascii="Calibri-Bold" w:hAnsi="Calibri-Bold" w:cs="Calibri-Bold"/>
          <w:bCs/>
          <w:sz w:val="24"/>
          <w:szCs w:val="24"/>
        </w:rPr>
        <w:t>Q: Is it possible to file Income Tax Returns after the due date?</w:t>
      </w:r>
    </w:p>
    <w:p w:rsidR="000D03DB" w:rsidRPr="001D72BA" w:rsidRDefault="000D03DB" w:rsidP="001D72BA">
      <w:pPr>
        <w:pStyle w:val="ListParagraph"/>
        <w:numPr>
          <w:ilvl w:val="0"/>
          <w:numId w:val="7"/>
        </w:numPr>
        <w:spacing w:after="0" w:line="240" w:lineRule="auto"/>
        <w:jc w:val="both"/>
        <w:rPr>
          <w:rFonts w:ascii="Calibri-Bold" w:hAnsi="Calibri-Bold" w:cs="Calibri-Bold"/>
          <w:bCs/>
          <w:sz w:val="24"/>
          <w:szCs w:val="24"/>
        </w:rPr>
      </w:pPr>
      <w:r w:rsidRPr="001D72BA">
        <w:rPr>
          <w:rFonts w:ascii="Calibri-Bold" w:hAnsi="Calibri-Bold" w:cs="Calibri-Bold"/>
          <w:bCs/>
          <w:sz w:val="24"/>
          <w:szCs w:val="24"/>
        </w:rPr>
        <w:t>Yes. You can file your Income Tax Return after the due date. However, it will be considered under belated tax filing and you have to pay an additional amount as a penalty ranging between Rs. 1,000 to Rs. 10,000.</w:t>
      </w:r>
    </w:p>
    <w:p w:rsidR="000D03DB" w:rsidRPr="000D03DB" w:rsidRDefault="000D03DB" w:rsidP="000D03DB">
      <w:pPr>
        <w:spacing w:after="0" w:line="240" w:lineRule="auto"/>
        <w:ind w:left="270"/>
        <w:jc w:val="both"/>
        <w:rPr>
          <w:rFonts w:ascii="Calibri-Bold" w:hAnsi="Calibri-Bold" w:cs="Calibri-Bold"/>
          <w:bCs/>
          <w:sz w:val="24"/>
          <w:szCs w:val="24"/>
        </w:rPr>
      </w:pPr>
    </w:p>
    <w:p w:rsidR="000D03DB" w:rsidRPr="000D03DB" w:rsidRDefault="000D03DB" w:rsidP="000D03DB">
      <w:pPr>
        <w:spacing w:after="0" w:line="240" w:lineRule="auto"/>
        <w:ind w:left="270"/>
        <w:jc w:val="both"/>
        <w:rPr>
          <w:rFonts w:ascii="Calibri-Bold" w:hAnsi="Calibri-Bold" w:cs="Calibri-Bold"/>
          <w:bCs/>
          <w:sz w:val="24"/>
          <w:szCs w:val="24"/>
        </w:rPr>
      </w:pPr>
      <w:r w:rsidRPr="000D03DB">
        <w:rPr>
          <w:rFonts w:ascii="Calibri-Bold" w:hAnsi="Calibri-Bold" w:cs="Calibri-Bold"/>
          <w:bCs/>
          <w:sz w:val="24"/>
          <w:szCs w:val="24"/>
        </w:rPr>
        <w:t>Q: Why do we need to file income tax returns?</w:t>
      </w:r>
    </w:p>
    <w:p w:rsidR="000D03DB" w:rsidRPr="001D72BA" w:rsidRDefault="000D03DB" w:rsidP="001D72BA">
      <w:pPr>
        <w:pStyle w:val="ListParagraph"/>
        <w:numPr>
          <w:ilvl w:val="0"/>
          <w:numId w:val="8"/>
        </w:numPr>
        <w:spacing w:after="0" w:line="240" w:lineRule="auto"/>
        <w:jc w:val="both"/>
        <w:rPr>
          <w:rFonts w:ascii="Calibri-Bold" w:hAnsi="Calibri-Bold" w:cs="Calibri-Bold"/>
          <w:bCs/>
          <w:sz w:val="24"/>
          <w:szCs w:val="24"/>
        </w:rPr>
      </w:pPr>
      <w:r w:rsidRPr="001D72BA">
        <w:rPr>
          <w:rFonts w:ascii="Calibri-Bold" w:hAnsi="Calibri-Bold" w:cs="Calibri-Bold"/>
          <w:bCs/>
          <w:sz w:val="24"/>
          <w:szCs w:val="24"/>
        </w:rPr>
        <w:t>Income tax is the main earning source for the government of a country. This amount is used to pay salaries, funding of government projects, defence, etc.</w:t>
      </w:r>
    </w:p>
    <w:p w:rsidR="000D03DB" w:rsidRPr="000D03DB" w:rsidRDefault="000D03DB" w:rsidP="000D03DB">
      <w:pPr>
        <w:spacing w:after="0" w:line="240" w:lineRule="auto"/>
        <w:ind w:left="270"/>
        <w:jc w:val="both"/>
        <w:rPr>
          <w:rFonts w:ascii="Calibri-Bold" w:hAnsi="Calibri-Bold" w:cs="Calibri-Bold"/>
          <w:bCs/>
          <w:sz w:val="24"/>
          <w:szCs w:val="24"/>
        </w:rPr>
      </w:pPr>
    </w:p>
    <w:p w:rsidR="000D03DB" w:rsidRPr="000D03DB" w:rsidRDefault="000D03DB" w:rsidP="000D03DB">
      <w:pPr>
        <w:spacing w:after="0" w:line="240" w:lineRule="auto"/>
        <w:ind w:left="270"/>
        <w:jc w:val="both"/>
        <w:rPr>
          <w:rFonts w:ascii="Calibri-Bold" w:hAnsi="Calibri-Bold" w:cs="Calibri-Bold"/>
          <w:bCs/>
          <w:sz w:val="24"/>
          <w:szCs w:val="24"/>
        </w:rPr>
      </w:pPr>
      <w:r w:rsidRPr="000D03DB">
        <w:rPr>
          <w:rFonts w:ascii="Calibri-Bold" w:hAnsi="Calibri-Bold" w:cs="Calibri-Bold"/>
          <w:bCs/>
          <w:sz w:val="24"/>
          <w:szCs w:val="24"/>
        </w:rPr>
        <w:t>Q: Is it mandatory to file Income Tax Returns (ITR)?</w:t>
      </w:r>
    </w:p>
    <w:p w:rsidR="000D03DB" w:rsidRPr="001D72BA" w:rsidRDefault="000D03DB" w:rsidP="001D72BA">
      <w:pPr>
        <w:pStyle w:val="ListParagraph"/>
        <w:numPr>
          <w:ilvl w:val="0"/>
          <w:numId w:val="9"/>
        </w:numPr>
        <w:spacing w:after="0" w:line="240" w:lineRule="auto"/>
        <w:jc w:val="both"/>
        <w:rPr>
          <w:rFonts w:ascii="Calibri-Bold" w:hAnsi="Calibri-Bold" w:cs="Calibri-Bold"/>
          <w:bCs/>
          <w:sz w:val="24"/>
          <w:szCs w:val="24"/>
        </w:rPr>
      </w:pPr>
      <w:r w:rsidRPr="001D72BA">
        <w:rPr>
          <w:rFonts w:ascii="Calibri-Bold" w:hAnsi="Calibri-Bold" w:cs="Calibri-Bold"/>
          <w:bCs/>
          <w:sz w:val="24"/>
          <w:szCs w:val="24"/>
        </w:rPr>
        <w:t>Yes. It is mandatory to file the ITR if your income profile falls under any taxable income slab according to the Income Tax Act.</w:t>
      </w:r>
    </w:p>
    <w:p w:rsidR="000D03DB" w:rsidRPr="000D03DB" w:rsidRDefault="000D03DB" w:rsidP="000D03DB">
      <w:pPr>
        <w:spacing w:after="0" w:line="240" w:lineRule="auto"/>
        <w:ind w:left="270"/>
        <w:jc w:val="both"/>
        <w:rPr>
          <w:rFonts w:ascii="Calibri-Bold" w:hAnsi="Calibri-Bold" w:cs="Calibri-Bold"/>
          <w:bCs/>
          <w:sz w:val="24"/>
          <w:szCs w:val="24"/>
        </w:rPr>
      </w:pPr>
    </w:p>
    <w:p w:rsidR="000D03DB" w:rsidRPr="000D03DB" w:rsidRDefault="000D03DB" w:rsidP="000D03DB">
      <w:pPr>
        <w:spacing w:after="0" w:line="240" w:lineRule="auto"/>
        <w:ind w:left="270"/>
        <w:jc w:val="both"/>
        <w:rPr>
          <w:rFonts w:ascii="Calibri-Bold" w:hAnsi="Calibri-Bold" w:cs="Calibri-Bold"/>
          <w:bCs/>
          <w:sz w:val="24"/>
          <w:szCs w:val="24"/>
        </w:rPr>
      </w:pPr>
      <w:r w:rsidRPr="000D03DB">
        <w:rPr>
          <w:rFonts w:ascii="Calibri-Bold" w:hAnsi="Calibri-Bold" w:cs="Calibri-Bold"/>
          <w:bCs/>
          <w:sz w:val="24"/>
          <w:szCs w:val="24"/>
        </w:rPr>
        <w:t>Q: What is the minimum salary liable to income tax?</w:t>
      </w:r>
    </w:p>
    <w:p w:rsidR="000D03DB" w:rsidRPr="001D72BA" w:rsidRDefault="000D03DB" w:rsidP="001D72BA">
      <w:pPr>
        <w:pStyle w:val="ListParagraph"/>
        <w:numPr>
          <w:ilvl w:val="0"/>
          <w:numId w:val="10"/>
        </w:numPr>
        <w:spacing w:after="0" w:line="240" w:lineRule="auto"/>
        <w:jc w:val="both"/>
        <w:rPr>
          <w:rFonts w:ascii="Calibri-Bold" w:hAnsi="Calibri-Bold" w:cs="Calibri-Bold"/>
          <w:bCs/>
          <w:sz w:val="24"/>
          <w:szCs w:val="24"/>
        </w:rPr>
      </w:pPr>
      <w:r w:rsidRPr="001D72BA">
        <w:rPr>
          <w:rFonts w:ascii="Calibri-Bold" w:hAnsi="Calibri-Bold" w:cs="Calibri-Bold"/>
          <w:bCs/>
          <w:sz w:val="24"/>
          <w:szCs w:val="24"/>
        </w:rPr>
        <w:t>For all HUFs and individuals (aged under 60) the minimum annual salary is Rs. 2.5 lakh or more to pay income tax under the old regime. For senior citizens, the amount is Rs. 3 lakh in a financial year.</w:t>
      </w:r>
    </w:p>
    <w:p w:rsidR="000D03DB" w:rsidRPr="000D03DB" w:rsidRDefault="000D03DB" w:rsidP="000D03DB">
      <w:pPr>
        <w:spacing w:after="0" w:line="240" w:lineRule="auto"/>
        <w:ind w:left="270"/>
        <w:jc w:val="both"/>
        <w:rPr>
          <w:rFonts w:ascii="Calibri-Bold" w:hAnsi="Calibri-Bold" w:cs="Calibri-Bold"/>
          <w:bCs/>
          <w:sz w:val="24"/>
          <w:szCs w:val="24"/>
        </w:rPr>
      </w:pPr>
    </w:p>
    <w:p w:rsidR="000D03DB" w:rsidRPr="000D03DB" w:rsidRDefault="000D03DB" w:rsidP="000D03DB">
      <w:pPr>
        <w:spacing w:after="0" w:line="240" w:lineRule="auto"/>
        <w:ind w:left="270"/>
        <w:jc w:val="both"/>
        <w:rPr>
          <w:rFonts w:ascii="Calibri-Bold" w:hAnsi="Calibri-Bold" w:cs="Calibri-Bold"/>
          <w:bCs/>
          <w:sz w:val="24"/>
          <w:szCs w:val="24"/>
        </w:rPr>
      </w:pPr>
      <w:r w:rsidRPr="000D03DB">
        <w:rPr>
          <w:rFonts w:ascii="Calibri-Bold" w:hAnsi="Calibri-Bold" w:cs="Calibri-Bold"/>
          <w:bCs/>
          <w:sz w:val="24"/>
          <w:szCs w:val="24"/>
        </w:rPr>
        <w:t>Q: Is it possible to file IT returns without Form 16?</w:t>
      </w:r>
    </w:p>
    <w:p w:rsidR="000D03DB" w:rsidRDefault="000D03DB" w:rsidP="001D72BA">
      <w:pPr>
        <w:pStyle w:val="ListParagraph"/>
        <w:numPr>
          <w:ilvl w:val="0"/>
          <w:numId w:val="11"/>
        </w:numPr>
        <w:spacing w:after="0" w:line="240" w:lineRule="auto"/>
        <w:jc w:val="both"/>
        <w:rPr>
          <w:rFonts w:ascii="Calibri-Bold" w:hAnsi="Calibri-Bold" w:cs="Calibri-Bold"/>
          <w:bCs/>
          <w:sz w:val="24"/>
          <w:szCs w:val="24"/>
        </w:rPr>
      </w:pPr>
      <w:r w:rsidRPr="001D72BA">
        <w:rPr>
          <w:rFonts w:ascii="Calibri-Bold" w:hAnsi="Calibri-Bold" w:cs="Calibri-Bold"/>
          <w:bCs/>
          <w:sz w:val="24"/>
          <w:szCs w:val="24"/>
        </w:rPr>
        <w:t>Yes. It is possible to file IT Returns without Form 16. In that case, you have to use alternative documents like– Form 26AS, payslips, and investment records.</w:t>
      </w: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r>
        <w:rPr>
          <w:rFonts w:ascii="Calibri-Bold" w:hAnsi="Calibri-Bold" w:cs="Calibri-Bold"/>
          <w:bCs/>
          <w:noProof/>
          <w:sz w:val="24"/>
          <w:szCs w:val="24"/>
        </w:rPr>
        <w:pict>
          <v:shape id="_x0000_s1405" type="#_x0000_t202" style="position:absolute;left:0;text-align:left;margin-left:56.15pt;margin-top:739.15pt;width:340.6pt;height:27.1pt;z-index:251825152;mso-position-horizontal-relative:margin;mso-position-vertical-relative:margin" fillcolor="#4f81bd [3204]" stroked="f" strokecolor="#4f81bd [3204]" strokeweight="10pt">
            <v:fill opacity="9830f"/>
            <v:stroke linestyle="thinThin"/>
            <v:shadow color="#868686"/>
            <v:textbox style="mso-next-textbox:#_x0000_s1405">
              <w:txbxContent>
                <w:p w:rsidR="001D72BA" w:rsidRPr="001F0880" w:rsidRDefault="001D72BA" w:rsidP="001D72BA">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rFonts w:ascii="Calibri-Bold" w:hAnsi="Calibri-Bold" w:cs="Calibri-Bold"/>
          <w:bCs/>
          <w:noProof/>
          <w:sz w:val="24"/>
          <w:szCs w:val="24"/>
        </w:rPr>
        <w:pict>
          <v:rect id="_x0000_s1394" style="position:absolute;left:0;text-align:left;margin-left:-79.1pt;margin-top:732.3pt;width:639.15pt;height:38.25pt;z-index:251814912;mso-position-horizontal-relative:margin;mso-position-vertical-relative:margin" fillcolor="#1a0ab6" stroked="f" strokecolor="#c6d9f1 [671]" strokeweight="10pt">
            <v:fill opacity="36045f"/>
            <v:stroke linestyle="thinThin"/>
            <v:shadow color="#868686"/>
            <w10:wrap anchorx="margin" anchory="margin"/>
          </v:rect>
        </w:pict>
      </w: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line="240" w:lineRule="auto"/>
        <w:jc w:val="center"/>
        <w:rPr>
          <w:rFonts w:ascii="Eras Bold ITC" w:hAnsi="Eras Bold ITC"/>
          <w:b/>
          <w:color w:val="E36C0A" w:themeColor="accent6" w:themeShade="BF"/>
          <w:sz w:val="72"/>
          <w:szCs w:val="72"/>
        </w:rPr>
      </w:pPr>
    </w:p>
    <w:p w:rsidR="001D72BA" w:rsidRPr="00CF3D7E" w:rsidRDefault="001D72BA" w:rsidP="001D72BA">
      <w:pPr>
        <w:spacing w:line="240" w:lineRule="auto"/>
        <w:jc w:val="center"/>
        <w:rPr>
          <w:rFonts w:ascii="Eras Bold ITC" w:hAnsi="Eras Bold ITC"/>
          <w:b/>
          <w:color w:val="E36C0A" w:themeColor="accent6" w:themeShade="BF"/>
          <w:sz w:val="72"/>
          <w:szCs w:val="72"/>
        </w:rPr>
      </w:pPr>
      <w:r>
        <w:rPr>
          <w:rFonts w:ascii="Eras Bold ITC" w:hAnsi="Eras Bold ITC"/>
          <w:b/>
          <w:color w:val="E36C0A" w:themeColor="accent6" w:themeShade="BF"/>
          <w:sz w:val="72"/>
          <w:szCs w:val="72"/>
        </w:rPr>
        <w:t xml:space="preserve">    </w:t>
      </w:r>
      <w:r w:rsidRPr="00CF3D7E">
        <w:rPr>
          <w:rFonts w:ascii="Eras Bold ITC" w:hAnsi="Eras Bold ITC"/>
          <w:b/>
          <w:color w:val="E36C0A" w:themeColor="accent6" w:themeShade="BF"/>
          <w:sz w:val="72"/>
          <w:szCs w:val="72"/>
        </w:rPr>
        <w:t>Good Luck</w:t>
      </w:r>
    </w:p>
    <w:p w:rsidR="001D72BA" w:rsidRDefault="001D72BA" w:rsidP="001D72BA">
      <w:pPr>
        <w:rPr>
          <w:rFonts w:ascii="Eras Bold ITC" w:hAnsi="Eras Bold ITC"/>
          <w:b/>
          <w:color w:val="E36C0A" w:themeColor="accent6" w:themeShade="BF"/>
          <w:sz w:val="72"/>
          <w:szCs w:val="72"/>
        </w:rPr>
      </w:pPr>
      <w:r>
        <w:rPr>
          <w:rFonts w:ascii="Eras Bold ITC" w:hAnsi="Eras Bold ITC"/>
          <w:b/>
          <w:color w:val="E36C0A" w:themeColor="accent6" w:themeShade="BF"/>
          <w:sz w:val="72"/>
          <w:szCs w:val="72"/>
        </w:rPr>
        <w:t xml:space="preserve">         </w:t>
      </w:r>
      <w:r w:rsidRPr="00CF3D7E">
        <w:rPr>
          <w:rFonts w:ascii="Eras Bold ITC" w:hAnsi="Eras Bold ITC"/>
          <w:b/>
          <w:color w:val="E36C0A" w:themeColor="accent6" w:themeShade="BF"/>
          <w:sz w:val="72"/>
          <w:szCs w:val="72"/>
        </w:rPr>
        <w:t>For Your Business</w:t>
      </w:r>
      <w:r>
        <w:rPr>
          <w:rFonts w:ascii="Eras Bold ITC" w:hAnsi="Eras Bold ITC"/>
          <w:b/>
          <w:color w:val="E36C0A" w:themeColor="accent6" w:themeShade="BF"/>
          <w:sz w:val="72"/>
          <w:szCs w:val="72"/>
        </w:rPr>
        <w:t xml:space="preserve"> </w:t>
      </w: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Calibri-Bold" w:hAnsi="Calibri-Bold" w:cs="Calibri-Bold"/>
          <w:bCs/>
          <w:sz w:val="24"/>
          <w:szCs w:val="24"/>
        </w:rPr>
      </w:pPr>
    </w:p>
    <w:p w:rsidR="001D72BA" w:rsidRDefault="001D72BA" w:rsidP="001D72BA">
      <w:pPr>
        <w:spacing w:after="0" w:line="240" w:lineRule="auto"/>
        <w:jc w:val="both"/>
        <w:rPr>
          <w:rFonts w:ascii="Arial Black" w:hAnsi="Arial Black"/>
          <w:sz w:val="28"/>
          <w:szCs w:val="28"/>
        </w:rPr>
      </w:pPr>
      <w:r>
        <w:rPr>
          <w:rFonts w:ascii="Arial Black" w:hAnsi="Arial Black"/>
          <w:noProof/>
          <w:sz w:val="28"/>
          <w:szCs w:val="28"/>
        </w:rPr>
        <w:drawing>
          <wp:anchor distT="0" distB="0" distL="114300" distR="114300" simplePos="0" relativeHeight="251828224" behindDoc="0" locked="0" layoutInCell="1" allowOverlap="1">
            <wp:simplePos x="0" y="0"/>
            <wp:positionH relativeFrom="margin">
              <wp:posOffset>1689735</wp:posOffset>
            </wp:positionH>
            <wp:positionV relativeFrom="margin">
              <wp:posOffset>5470525</wp:posOffset>
            </wp:positionV>
            <wp:extent cx="2266950" cy="2286000"/>
            <wp:effectExtent l="19050" t="0" r="0" b="0"/>
            <wp:wrapTopAndBottom/>
            <wp:docPr id="4" name="Picture 68" descr="istockphoto-1178390753-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178390753-612x612.jpg"/>
                    <pic:cNvPicPr/>
                  </pic:nvPicPr>
                  <pic:blipFill>
                    <a:blip r:embed="rId10"/>
                    <a:srcRect r="6666" b="11951"/>
                    <a:stretch>
                      <a:fillRect/>
                    </a:stretch>
                  </pic:blipFill>
                  <pic:spPr>
                    <a:xfrm>
                      <a:off x="0" y="0"/>
                      <a:ext cx="2266950" cy="2286000"/>
                    </a:xfrm>
                    <a:prstGeom prst="rect">
                      <a:avLst/>
                    </a:prstGeom>
                  </pic:spPr>
                </pic:pic>
              </a:graphicData>
            </a:graphic>
          </wp:anchor>
        </w:drawing>
      </w:r>
    </w:p>
    <w:p w:rsidR="001D72BA" w:rsidRDefault="001D72BA" w:rsidP="001D72BA">
      <w:pPr>
        <w:spacing w:after="0" w:line="240" w:lineRule="auto"/>
        <w:jc w:val="both"/>
        <w:rPr>
          <w:rFonts w:ascii="Arial Black" w:hAnsi="Arial Black"/>
          <w:sz w:val="28"/>
          <w:szCs w:val="28"/>
        </w:rPr>
      </w:pPr>
    </w:p>
    <w:p w:rsidR="001D72BA" w:rsidRDefault="001D72BA" w:rsidP="001D72BA">
      <w:pPr>
        <w:spacing w:after="0" w:line="240" w:lineRule="auto"/>
        <w:jc w:val="center"/>
        <w:rPr>
          <w:rFonts w:ascii="Calibri-Bold" w:hAnsi="Calibri-Bold" w:cs="Calibri-Bold"/>
          <w:bCs/>
          <w:sz w:val="24"/>
          <w:szCs w:val="24"/>
        </w:rPr>
      </w:pPr>
      <w:r w:rsidRPr="00F10D2F">
        <w:rPr>
          <w:rFonts w:ascii="Arial Black" w:hAnsi="Arial Black"/>
          <w:sz w:val="28"/>
          <w:szCs w:val="28"/>
        </w:rPr>
        <w:t>Shop No 5, 1st Floor, Vallabh Vihar Park, Nr Bhagirath bungalows, Vijay Park BRTS, Ahmedabad - 382345</w:t>
      </w:r>
    </w:p>
    <w:p w:rsidR="001D72BA" w:rsidRPr="001D72BA" w:rsidRDefault="001D72BA" w:rsidP="001D72BA">
      <w:pPr>
        <w:spacing w:after="0" w:line="240" w:lineRule="auto"/>
        <w:jc w:val="both"/>
        <w:rPr>
          <w:rFonts w:ascii="Calibri-Bold" w:hAnsi="Calibri-Bold" w:cs="Calibri-Bold"/>
          <w:bCs/>
          <w:sz w:val="24"/>
          <w:szCs w:val="24"/>
        </w:rPr>
      </w:pPr>
      <w:r>
        <w:rPr>
          <w:rFonts w:ascii="Times New Roman" w:hAnsi="Times New Roman" w:cs="Times New Roman"/>
          <w:noProof/>
          <w:sz w:val="24"/>
          <w:szCs w:val="24"/>
        </w:rPr>
        <w:pict>
          <v:shape id="_x0000_s1406" type="#_x0000_t202" style="position:absolute;left:0;text-align:left;margin-left:60.65pt;margin-top:738.65pt;width:340.6pt;height:27.1pt;z-index:251826176;mso-position-horizontal-relative:margin;mso-position-vertical-relative:margin" fillcolor="#4f81bd [3204]" stroked="f" strokecolor="#4f81bd [3204]" strokeweight="10pt">
            <v:fill opacity="9830f"/>
            <v:stroke linestyle="thinThin"/>
            <v:shadow color="#868686"/>
            <v:textbox style="mso-next-textbox:#_x0000_s1406">
              <w:txbxContent>
                <w:p w:rsidR="001D72BA" w:rsidRPr="001F0880" w:rsidRDefault="001D72BA" w:rsidP="001D72BA">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rFonts w:ascii="Times New Roman" w:hAnsi="Times New Roman" w:cs="Times New Roman"/>
          <w:noProof/>
          <w:sz w:val="24"/>
          <w:szCs w:val="24"/>
        </w:rPr>
        <w:pict>
          <v:rect id="_x0000_s1395" style="position:absolute;left:0;text-align:left;margin-left:-80.4pt;margin-top:732.25pt;width:639.15pt;height:38.25pt;z-index:251815936;mso-position-horizontal-relative:margin;mso-position-vertical-relative:margin" fillcolor="#1a0ab6" stroked="f" strokecolor="#c6d9f1 [671]" strokeweight="10pt">
            <v:fill opacity="36045f"/>
            <v:stroke linestyle="thinThin"/>
            <v:shadow color="#868686"/>
            <w10:wrap anchorx="margin" anchory="margin"/>
          </v:rect>
        </w:pict>
      </w:r>
      <w:r>
        <w:rPr>
          <w:rFonts w:ascii="Times New Roman" w:hAnsi="Times New Roman" w:cs="Times New Roman"/>
          <w:noProof/>
          <w:sz w:val="24"/>
          <w:szCs w:val="24"/>
        </w:rPr>
        <w:pict>
          <v:rect id="_x0000_s1401" style="position:absolute;left:0;text-align:left;margin-left:139.9pt;margin-top:-57.75pt;width:160.65pt;height:40.95pt;z-index:251821056;mso-position-horizontal-relative:margin;mso-position-vertical-relative:margin" stroked="f">
            <v:fill r:id="rId8" o:title="logo-6" rotate="t" type="frame"/>
            <w10:wrap type="topAndBottom" anchorx="margin" anchory="margin"/>
          </v:rect>
        </w:pict>
      </w:r>
      <w:r>
        <w:rPr>
          <w:rFonts w:ascii="Times New Roman" w:hAnsi="Times New Roman" w:cs="Times New Roman"/>
          <w:sz w:val="24"/>
          <w:szCs w:val="24"/>
        </w:rPr>
        <w:pict>
          <v:shape id="_x0000_s1390" type="#_x0000_t32" style="position:absolute;left:0;text-align:left;margin-left:-713.55pt;margin-top:-11.15pt;width:66468.2pt;height:5.45pt;flip:y;z-index:251810816;mso-position-horizontal-relative:margin;mso-position-vertical-relative:margin" o:connectortype="straight" strokecolor="#7030a0" strokeweight="2.25pt">
            <v:shadow color="#868686"/>
            <w10:wrap anchorx="margin" anchory="margin"/>
          </v:shape>
        </w:pict>
      </w:r>
    </w:p>
    <w:sectPr w:rsidR="001D72BA" w:rsidRPr="001D72BA" w:rsidSect="0087295F">
      <w:headerReference w:type="even" r:id="rId11"/>
      <w:headerReference w:type="default" r:id="rId12"/>
      <w:headerReference w:type="first" r:id="rId13"/>
      <w:pgSz w:w="11907" w:h="16839" w:code="9"/>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CC2" w:rsidRDefault="00625CC2" w:rsidP="00783427">
      <w:pPr>
        <w:spacing w:after="0" w:line="240" w:lineRule="auto"/>
      </w:pPr>
      <w:r>
        <w:separator/>
      </w:r>
    </w:p>
  </w:endnote>
  <w:endnote w:type="continuationSeparator" w:id="1">
    <w:p w:rsidR="00625CC2" w:rsidRDefault="00625CC2" w:rsidP="00783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Poppins Black">
    <w:charset w:val="00"/>
    <w:family w:val="auto"/>
    <w:pitch w:val="variable"/>
    <w:sig w:usb0="00008007" w:usb1="00000000" w:usb2="00000000" w:usb3="00000000" w:csb0="00000093"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CC2" w:rsidRDefault="00625CC2" w:rsidP="00783427">
      <w:pPr>
        <w:spacing w:after="0" w:line="240" w:lineRule="auto"/>
      </w:pPr>
      <w:r>
        <w:separator/>
      </w:r>
    </w:p>
  </w:footnote>
  <w:footnote w:type="continuationSeparator" w:id="1">
    <w:p w:rsidR="00625CC2" w:rsidRDefault="00625CC2" w:rsidP="00783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27" w:rsidRDefault="002902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2" o:spid="_x0000_s10242" type="#_x0000_t75" style="position:absolute;margin-left:0;margin-top:0;width:467.75pt;height:102.1pt;z-index:-251657216;mso-position-horizontal:center;mso-position-horizontal-relative:margin;mso-position-vertical:center;mso-position-vertical-relative:margin" o:allowincell="f">
          <v:imagedata r:id="rId1" o:title="logo-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27" w:rsidRDefault="002902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3" o:spid="_x0000_s10243" type="#_x0000_t75" style="position:absolute;margin-left:0;margin-top:0;width:467.75pt;height:102.1pt;z-index:-251656192;mso-position-horizontal:center;mso-position-horizontal-relative:margin;mso-position-vertical:center;mso-position-vertical-relative:margin" o:allowincell="f">
          <v:imagedata r:id="rId1" o:title="logo-6"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27" w:rsidRDefault="002902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1" o:spid="_x0000_s10241" type="#_x0000_t75" style="position:absolute;margin-left:0;margin-top:0;width:467.75pt;height:102.1pt;z-index:-251658240;mso-position-horizontal:center;mso-position-horizontal-relative:margin;mso-position-vertical:center;mso-position-vertical-relative:margin" o:allowincell="f">
          <v:imagedata r:id="rId1" o:title="logo-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485"/>
    <w:multiLevelType w:val="hybridMultilevel"/>
    <w:tmpl w:val="76BA5A3C"/>
    <w:lvl w:ilvl="0" w:tplc="7A36D24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7393882"/>
    <w:multiLevelType w:val="hybridMultilevel"/>
    <w:tmpl w:val="E2BCE32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A547867"/>
    <w:multiLevelType w:val="hybridMultilevel"/>
    <w:tmpl w:val="BDF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F773B"/>
    <w:multiLevelType w:val="hybridMultilevel"/>
    <w:tmpl w:val="FBA8F9EA"/>
    <w:lvl w:ilvl="0" w:tplc="D46A8F0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21265B96"/>
    <w:multiLevelType w:val="hybridMultilevel"/>
    <w:tmpl w:val="A4721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BC0554"/>
    <w:multiLevelType w:val="hybridMultilevel"/>
    <w:tmpl w:val="28CC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897571"/>
    <w:multiLevelType w:val="hybridMultilevel"/>
    <w:tmpl w:val="B5C26F72"/>
    <w:lvl w:ilvl="0" w:tplc="7826A5E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6A481BB4"/>
    <w:multiLevelType w:val="hybridMultilevel"/>
    <w:tmpl w:val="5EB6D9E0"/>
    <w:lvl w:ilvl="0" w:tplc="6776AD9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70FB2B3F"/>
    <w:multiLevelType w:val="hybridMultilevel"/>
    <w:tmpl w:val="E6E6BD8C"/>
    <w:lvl w:ilvl="0" w:tplc="4CC24512">
      <w:start w:val="1"/>
      <w:numFmt w:val="upp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615C2E"/>
    <w:multiLevelType w:val="hybridMultilevel"/>
    <w:tmpl w:val="46B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395689"/>
    <w:multiLevelType w:val="hybridMultilevel"/>
    <w:tmpl w:val="C1FEC2DA"/>
    <w:lvl w:ilvl="0" w:tplc="44D038F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5"/>
  </w:num>
  <w:num w:numId="2">
    <w:abstractNumId w:val="2"/>
  </w:num>
  <w:num w:numId="3">
    <w:abstractNumId w:val="1"/>
  </w:num>
  <w:num w:numId="4">
    <w:abstractNumId w:val="8"/>
  </w:num>
  <w:num w:numId="5">
    <w:abstractNumId w:val="4"/>
  </w:num>
  <w:num w:numId="6">
    <w:abstractNumId w:val="9"/>
  </w:num>
  <w:num w:numId="7">
    <w:abstractNumId w:val="3"/>
  </w:num>
  <w:num w:numId="8">
    <w:abstractNumId w:val="10"/>
  </w:num>
  <w:num w:numId="9">
    <w:abstractNumId w:val="7"/>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5842"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0"/>
    </o:shapelayout>
  </w:hdrShapeDefaults>
  <w:footnotePr>
    <w:footnote w:id="0"/>
    <w:footnote w:id="1"/>
  </w:footnotePr>
  <w:endnotePr>
    <w:endnote w:id="0"/>
    <w:endnote w:id="1"/>
  </w:endnotePr>
  <w:compat>
    <w:useFELayout/>
  </w:compat>
  <w:rsids>
    <w:rsidRoot w:val="00C0366A"/>
    <w:rsid w:val="0000534B"/>
    <w:rsid w:val="00050EC8"/>
    <w:rsid w:val="000542F1"/>
    <w:rsid w:val="000A67FB"/>
    <w:rsid w:val="000B7F70"/>
    <w:rsid w:val="000D03DB"/>
    <w:rsid w:val="00134FD6"/>
    <w:rsid w:val="00191F36"/>
    <w:rsid w:val="00196C7B"/>
    <w:rsid w:val="001A1821"/>
    <w:rsid w:val="001D72BA"/>
    <w:rsid w:val="001F0880"/>
    <w:rsid w:val="001F20FF"/>
    <w:rsid w:val="002069B6"/>
    <w:rsid w:val="002902D5"/>
    <w:rsid w:val="00293B8C"/>
    <w:rsid w:val="002A6891"/>
    <w:rsid w:val="002C17CF"/>
    <w:rsid w:val="003022A0"/>
    <w:rsid w:val="00302C98"/>
    <w:rsid w:val="003549A7"/>
    <w:rsid w:val="003912BD"/>
    <w:rsid w:val="003A3EE4"/>
    <w:rsid w:val="003C188F"/>
    <w:rsid w:val="003C72E3"/>
    <w:rsid w:val="0044051E"/>
    <w:rsid w:val="00484472"/>
    <w:rsid w:val="004979F4"/>
    <w:rsid w:val="004B3255"/>
    <w:rsid w:val="004C7D89"/>
    <w:rsid w:val="00522956"/>
    <w:rsid w:val="005A73CA"/>
    <w:rsid w:val="005C55C2"/>
    <w:rsid w:val="0061695C"/>
    <w:rsid w:val="006231FB"/>
    <w:rsid w:val="00625CC2"/>
    <w:rsid w:val="0062667F"/>
    <w:rsid w:val="006379D2"/>
    <w:rsid w:val="00684134"/>
    <w:rsid w:val="006A3938"/>
    <w:rsid w:val="006B35AE"/>
    <w:rsid w:val="006C55F9"/>
    <w:rsid w:val="006D67C4"/>
    <w:rsid w:val="00724AC3"/>
    <w:rsid w:val="007647DF"/>
    <w:rsid w:val="007802B9"/>
    <w:rsid w:val="00783427"/>
    <w:rsid w:val="007A5FF2"/>
    <w:rsid w:val="007C1712"/>
    <w:rsid w:val="007E6715"/>
    <w:rsid w:val="007F594F"/>
    <w:rsid w:val="00857718"/>
    <w:rsid w:val="0087295F"/>
    <w:rsid w:val="00874D2C"/>
    <w:rsid w:val="008C40C6"/>
    <w:rsid w:val="008E5C48"/>
    <w:rsid w:val="009204AB"/>
    <w:rsid w:val="00987B23"/>
    <w:rsid w:val="009F4470"/>
    <w:rsid w:val="00AA2724"/>
    <w:rsid w:val="00B059DD"/>
    <w:rsid w:val="00B103C4"/>
    <w:rsid w:val="00B40015"/>
    <w:rsid w:val="00B501A7"/>
    <w:rsid w:val="00BC053E"/>
    <w:rsid w:val="00BC1014"/>
    <w:rsid w:val="00C0366A"/>
    <w:rsid w:val="00C14B40"/>
    <w:rsid w:val="00C613F9"/>
    <w:rsid w:val="00CF0535"/>
    <w:rsid w:val="00CF209E"/>
    <w:rsid w:val="00D01D70"/>
    <w:rsid w:val="00D03F98"/>
    <w:rsid w:val="00D04853"/>
    <w:rsid w:val="00D26A27"/>
    <w:rsid w:val="00D45186"/>
    <w:rsid w:val="00D551E9"/>
    <w:rsid w:val="00D56398"/>
    <w:rsid w:val="00D74AE7"/>
    <w:rsid w:val="00DB2A2C"/>
    <w:rsid w:val="00E044DF"/>
    <w:rsid w:val="00E762A6"/>
    <w:rsid w:val="00EF60D7"/>
    <w:rsid w:val="00F06AC8"/>
    <w:rsid w:val="00F20BAB"/>
    <w:rsid w:val="00F33810"/>
    <w:rsid w:val="00F75870"/>
    <w:rsid w:val="00F8426A"/>
    <w:rsid w:val="00FB6A3C"/>
    <w:rsid w:val="00FE6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
      <o:rules v:ext="edit">
        <o:r id="V:Rule9" type="connector" idref="#_x0000_s1384"/>
        <o:r id="V:Rule12" type="connector" idref="#_x0000_s1385"/>
        <o:r id="V:Rule13" type="connector" idref="#_x0000_s1387"/>
        <o:r id="V:Rule14" type="connector" idref="#_x0000_s1388"/>
        <o:r id="V:Rule15" type="connector" idref="#_x0000_s1389"/>
        <o:r id="V:Rule16" type="connector" idref="#_x0000_s13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7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66A"/>
    <w:pPr>
      <w:ind w:left="720"/>
      <w:contextualSpacing/>
    </w:pPr>
  </w:style>
  <w:style w:type="paragraph" w:styleId="BalloonText">
    <w:name w:val="Balloon Text"/>
    <w:basedOn w:val="Normal"/>
    <w:link w:val="BalloonTextChar"/>
    <w:uiPriority w:val="99"/>
    <w:semiHidden/>
    <w:unhideWhenUsed/>
    <w:rsid w:val="00F3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810"/>
    <w:rPr>
      <w:rFonts w:ascii="Tahoma" w:hAnsi="Tahoma" w:cs="Tahoma"/>
      <w:sz w:val="16"/>
      <w:szCs w:val="16"/>
    </w:rPr>
  </w:style>
  <w:style w:type="character" w:styleId="Hyperlink">
    <w:name w:val="Hyperlink"/>
    <w:basedOn w:val="DefaultParagraphFont"/>
    <w:uiPriority w:val="99"/>
    <w:unhideWhenUsed/>
    <w:rsid w:val="007F594F"/>
    <w:rPr>
      <w:color w:val="0000FF" w:themeColor="hyperlink"/>
      <w:u w:val="single"/>
    </w:rPr>
  </w:style>
  <w:style w:type="paragraph" w:styleId="Header">
    <w:name w:val="header"/>
    <w:basedOn w:val="Normal"/>
    <w:link w:val="HeaderChar"/>
    <w:uiPriority w:val="99"/>
    <w:semiHidden/>
    <w:unhideWhenUsed/>
    <w:rsid w:val="007834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427"/>
  </w:style>
  <w:style w:type="paragraph" w:styleId="Footer">
    <w:name w:val="footer"/>
    <w:basedOn w:val="Normal"/>
    <w:link w:val="FooterChar"/>
    <w:uiPriority w:val="99"/>
    <w:semiHidden/>
    <w:unhideWhenUsed/>
    <w:rsid w:val="007834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3427"/>
  </w:style>
  <w:style w:type="paragraph" w:customStyle="1" w:styleId="TableParagraph">
    <w:name w:val="Table Paragraph"/>
    <w:basedOn w:val="Normal"/>
    <w:uiPriority w:val="1"/>
    <w:qFormat/>
    <w:rsid w:val="00050EC8"/>
    <w:pPr>
      <w:widowControl w:val="0"/>
      <w:autoSpaceDE w:val="0"/>
      <w:autoSpaceDN w:val="0"/>
      <w:spacing w:before="32" w:after="0" w:line="240" w:lineRule="auto"/>
    </w:pPr>
    <w:rPr>
      <w:rFonts w:ascii="Microsoft Sans Serif" w:eastAsia="Microsoft Sans Serif" w:hAnsi="Microsoft Sans Serif" w:cs="Microsoft Sans Serif"/>
    </w:rPr>
  </w:style>
  <w:style w:type="paragraph" w:styleId="DocumentMap">
    <w:name w:val="Document Map"/>
    <w:basedOn w:val="Normal"/>
    <w:link w:val="DocumentMapChar"/>
    <w:uiPriority w:val="99"/>
    <w:semiHidden/>
    <w:unhideWhenUsed/>
    <w:rsid w:val="008729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729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1200">
      <w:bodyDiv w:val="1"/>
      <w:marLeft w:val="0"/>
      <w:marRight w:val="0"/>
      <w:marTop w:val="0"/>
      <w:marBottom w:val="0"/>
      <w:divBdr>
        <w:top w:val="none" w:sz="0" w:space="0" w:color="auto"/>
        <w:left w:val="none" w:sz="0" w:space="0" w:color="auto"/>
        <w:bottom w:val="none" w:sz="0" w:space="0" w:color="auto"/>
        <w:right w:val="none" w:sz="0" w:space="0" w:color="auto"/>
      </w:divBdr>
    </w:div>
    <w:div w:id="700129058">
      <w:bodyDiv w:val="1"/>
      <w:marLeft w:val="0"/>
      <w:marRight w:val="0"/>
      <w:marTop w:val="0"/>
      <w:marBottom w:val="0"/>
      <w:divBdr>
        <w:top w:val="none" w:sz="0" w:space="0" w:color="auto"/>
        <w:left w:val="none" w:sz="0" w:space="0" w:color="auto"/>
        <w:bottom w:val="none" w:sz="0" w:space="0" w:color="auto"/>
        <w:right w:val="none" w:sz="0" w:space="0" w:color="auto"/>
      </w:divBdr>
    </w:div>
    <w:div w:id="809130252">
      <w:bodyDiv w:val="1"/>
      <w:marLeft w:val="0"/>
      <w:marRight w:val="0"/>
      <w:marTop w:val="0"/>
      <w:marBottom w:val="0"/>
      <w:divBdr>
        <w:top w:val="none" w:sz="0" w:space="0" w:color="auto"/>
        <w:left w:val="none" w:sz="0" w:space="0" w:color="auto"/>
        <w:bottom w:val="none" w:sz="0" w:space="0" w:color="auto"/>
        <w:right w:val="none" w:sz="0" w:space="0" w:color="auto"/>
      </w:divBdr>
    </w:div>
    <w:div w:id="206428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9F07-7BEF-435F-93C1-C230796F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2024-11-18T11:27:00Z</cp:lastPrinted>
  <dcterms:created xsi:type="dcterms:W3CDTF">2024-11-23T07:57:00Z</dcterms:created>
  <dcterms:modified xsi:type="dcterms:W3CDTF">2024-11-23T07:57:00Z</dcterms:modified>
</cp:coreProperties>
</file>