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A6" w:rsidRPr="006379D2" w:rsidRDefault="001D4C65" w:rsidP="006379D2">
      <w:pPr>
        <w:rPr>
          <w:b/>
          <w:sz w:val="36"/>
          <w:szCs w:val="36"/>
          <w:u w:val="single"/>
        </w:rPr>
      </w:pPr>
      <w:r w:rsidRPr="001D4C65">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120" type="#_x0000_t32" style="position:absolute;margin-left:-71.6pt;margin-top:-9.5pt;width:66468.2pt;height:5.45pt;flip:y;z-index:251732992;mso-position-horizontal-relative:margin;mso-position-vertical-relative:margin" o:connectortype="straight" strokecolor="#7030a0" strokeweight="2.25pt">
            <v:shadow color="#868686"/>
            <w10:wrap anchorx="margin" anchory="margin"/>
          </v:shape>
        </w:pict>
      </w:r>
      <w:r>
        <w:rPr>
          <w:b/>
          <w:noProof/>
          <w:sz w:val="36"/>
          <w:szCs w:val="36"/>
          <w:u w:val="single"/>
        </w:rPr>
        <w:pict>
          <v:rect id="_x0000_s1028" style="position:absolute;margin-left:155.9pt;margin-top:-58.85pt;width:160.65pt;height:40.95pt;z-index:251660288;mso-position-horizontal-relative:margin;mso-position-vertical-relative:margin" stroked="f">
            <v:fill r:id="rId8" o:title="logo-6" rotate="t" type="frame"/>
            <w10:wrap type="topAndBottom" anchorx="margin" anchory="margin"/>
          </v:rect>
        </w:pict>
      </w:r>
    </w:p>
    <w:p w:rsidR="00913CC2" w:rsidRPr="00BA7807" w:rsidRDefault="00622D4B" w:rsidP="00BA7807">
      <w:pPr>
        <w:spacing w:line="240" w:lineRule="auto"/>
        <w:jc w:val="center"/>
        <w:rPr>
          <w:rFonts w:ascii="Eras Bold ITC" w:hAnsi="Eras Bold ITC"/>
          <w:color w:val="E36C0A" w:themeColor="accent6" w:themeShade="BF"/>
          <w:sz w:val="56"/>
          <w:szCs w:val="56"/>
          <w:u w:val="single"/>
        </w:rPr>
      </w:pPr>
      <w:r>
        <w:rPr>
          <w:rFonts w:ascii="Eras Bold ITC" w:hAnsi="Eras Bold ITC"/>
          <w:color w:val="E36C0A" w:themeColor="accent6" w:themeShade="BF"/>
          <w:sz w:val="56"/>
          <w:szCs w:val="56"/>
          <w:u w:val="single"/>
        </w:rPr>
        <w:t>GST RETURN FILING</w:t>
      </w:r>
    </w:p>
    <w:p w:rsidR="003022A0" w:rsidRDefault="00372AE0" w:rsidP="00BA7807">
      <w:pPr>
        <w:spacing w:line="240" w:lineRule="auto"/>
        <w:jc w:val="center"/>
        <w:rPr>
          <w:sz w:val="24"/>
          <w:szCs w:val="24"/>
        </w:rPr>
      </w:pPr>
      <w:r>
        <w:rPr>
          <w:rFonts w:ascii="Eras Bold ITC" w:hAnsi="Eras Bold ITC"/>
          <w:noProof/>
          <w:color w:val="E36C0A" w:themeColor="accent6" w:themeShade="BF"/>
          <w:sz w:val="56"/>
          <w:szCs w:val="56"/>
          <w:u w:val="single"/>
        </w:rPr>
        <w:drawing>
          <wp:anchor distT="0" distB="0" distL="114300" distR="114300" simplePos="0" relativeHeight="251729920" behindDoc="0" locked="0" layoutInCell="1" allowOverlap="1">
            <wp:simplePos x="0" y="0"/>
            <wp:positionH relativeFrom="margin">
              <wp:posOffset>-109739</wp:posOffset>
            </wp:positionH>
            <wp:positionV relativeFrom="margin">
              <wp:posOffset>1700011</wp:posOffset>
            </wp:positionV>
            <wp:extent cx="6059778" cy="5937161"/>
            <wp:effectExtent l="19050" t="0" r="0" b="0"/>
            <wp:wrapTopAndBottom/>
            <wp:docPr id="66" name="Picture 65" descr="freepik__upload__378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pik__upload__37887.jpeg"/>
                    <pic:cNvPicPr/>
                  </pic:nvPicPr>
                  <pic:blipFill>
                    <a:blip r:embed="rId9"/>
                    <a:stretch>
                      <a:fillRect/>
                    </a:stretch>
                  </pic:blipFill>
                  <pic:spPr>
                    <a:xfrm>
                      <a:off x="0" y="0"/>
                      <a:ext cx="6059778" cy="5937161"/>
                    </a:xfrm>
                    <a:prstGeom prst="rect">
                      <a:avLst/>
                    </a:prstGeom>
                  </pic:spPr>
                </pic:pic>
              </a:graphicData>
            </a:graphic>
          </wp:anchor>
        </w:drawing>
      </w:r>
      <w:r w:rsidR="00913CC2" w:rsidRPr="00BA7807">
        <w:rPr>
          <w:rFonts w:ascii="Eras Bold ITC" w:hAnsi="Eras Bold ITC"/>
          <w:color w:val="E36C0A" w:themeColor="accent6" w:themeShade="BF"/>
          <w:sz w:val="56"/>
          <w:szCs w:val="56"/>
          <w:u w:val="single"/>
        </w:rPr>
        <w:t>CHECKLIST</w:t>
      </w:r>
    </w:p>
    <w:p w:rsidR="003022A0" w:rsidRDefault="001D4C65" w:rsidP="003022A0">
      <w:pPr>
        <w:rPr>
          <w:sz w:val="24"/>
          <w:szCs w:val="24"/>
        </w:rPr>
      </w:pPr>
      <w:r>
        <w:rPr>
          <w:noProof/>
          <w:sz w:val="24"/>
          <w:szCs w:val="24"/>
        </w:rPr>
        <w:pict>
          <v:shapetype id="_x0000_t202" coordsize="21600,21600" o:spt="202" path="m,l,21600r21600,l21600,xe">
            <v:stroke joinstyle="miter"/>
            <v:path gradientshapeok="t" o:connecttype="rect"/>
          </v:shapetype>
          <v:shape id="_x0000_s1040" type="#_x0000_t202" style="position:absolute;margin-left:75.35pt;margin-top:543.85pt;width:340.6pt;height:27.1pt;z-index:251663360;mso-position-horizontal-relative:margin;mso-position-vertical-relative:margin" fillcolor="#4f81bd [3204]" stroked="f" strokecolor="#4f81bd [3204]" strokeweight="10pt">
            <v:fill opacity="9830f"/>
            <v:stroke linestyle="thinThin"/>
            <v:shadow color="#868686"/>
            <v:textbox style="mso-next-textbox:#_x0000_s1040">
              <w:txbxContent>
                <w:p w:rsidR="00CF3D7E" w:rsidRPr="001F0880" w:rsidRDefault="00CF3D7E" w:rsidP="001F088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shape id="_x0000_s1045" type="#_x0000_t202" style="position:absolute;margin-left:68.65pt;margin-top:570.95pt;width:340.6pt;height:27.1pt;z-index:251668480;mso-position-horizontal-relative:margin;mso-position-vertical-relative:margin" fillcolor="#4f81bd [3204]" stroked="f" strokecolor="#4f81bd [3204]" strokeweight="10pt">
            <v:fill opacity="9830f"/>
            <v:stroke linestyle="thinThin"/>
            <v:shadow color="#868686"/>
            <v:textbox style="mso-next-textbox:#_x0000_s1045">
              <w:txbxContent>
                <w:p w:rsidR="00CF3D7E" w:rsidRPr="001F0880" w:rsidRDefault="00CF3D7E" w:rsidP="003022A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411377" w:rsidRDefault="001D4C65" w:rsidP="00F43E6B">
      <w:pPr>
        <w:rPr>
          <w:spacing w:val="-1"/>
          <w:sz w:val="24"/>
          <w:szCs w:val="24"/>
        </w:rPr>
      </w:pPr>
      <w:r>
        <w:rPr>
          <w:noProof/>
          <w:spacing w:val="-1"/>
          <w:sz w:val="24"/>
          <w:szCs w:val="24"/>
        </w:rPr>
        <w:pict>
          <v:rect id="_x0000_s1133" style="position:absolute;margin-left:-85.55pt;margin-top:682.15pt;width:639.15pt;height:38.25pt;z-index:251745280;mso-position-horizontal-relative:margin;mso-position-vertical-relative:margin" fillcolor="#1a0ab6" stroked="f" strokecolor="#c6d9f1 [671]" strokeweight="10pt">
            <v:fill opacity="36045f"/>
            <v:stroke linestyle="thinThin"/>
            <v:shadow color="#868686"/>
            <w10:wrap anchorx="margin" anchory="margin"/>
          </v:rect>
        </w:pict>
      </w:r>
      <w:r>
        <w:rPr>
          <w:noProof/>
          <w:spacing w:val="-1"/>
          <w:sz w:val="24"/>
          <w:szCs w:val="24"/>
        </w:rPr>
        <w:pict>
          <v:shape id="_x0000_s1134" type="#_x0000_t202" style="position:absolute;margin-left:55.8pt;margin-top:690.4pt;width:340.6pt;height:27.1pt;z-index:251746304;mso-position-horizontal-relative:margin;mso-position-vertical-relative:margin" fillcolor="#4f81bd [3204]" stroked="f" strokecolor="#4f81bd [3204]" strokeweight="10pt">
            <v:fill opacity="9830f"/>
            <v:stroke linestyle="thinThin"/>
            <v:shadow color="#868686"/>
            <v:textbox style="mso-next-textbox:#_x0000_s1134">
              <w:txbxContent>
                <w:p w:rsidR="00B239F2" w:rsidRPr="001F0880" w:rsidRDefault="00B239F2" w:rsidP="00B239F2">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486C5C" w:rsidRDefault="00486C5C" w:rsidP="00486C5C">
      <w:pPr>
        <w:rPr>
          <w:spacing w:val="-1"/>
          <w:sz w:val="24"/>
          <w:szCs w:val="24"/>
        </w:rPr>
      </w:pPr>
    </w:p>
    <w:p w:rsidR="00486C5C" w:rsidRPr="00486C5C" w:rsidRDefault="001D4C65" w:rsidP="00486C5C">
      <w:pPr>
        <w:rPr>
          <w:spacing w:val="-1"/>
          <w:sz w:val="24"/>
          <w:szCs w:val="24"/>
        </w:rPr>
      </w:pPr>
      <w:r w:rsidRPr="001D4C65">
        <w:rPr>
          <w:b/>
          <w:noProof/>
          <w:color w:val="3366FF"/>
          <w:spacing w:val="-1"/>
          <w:sz w:val="28"/>
          <w:szCs w:val="24"/>
        </w:rPr>
        <w:pict>
          <v:rect id="_x0000_s1167" style="position:absolute;margin-left:154.15pt;margin-top:-60.6pt;width:160.65pt;height:40.95pt;z-index:251758592;mso-position-horizontal-relative:margin;mso-position-vertical-relative:margin" stroked="f">
            <v:fill r:id="rId8" o:title="logo-6" rotate="t" type="frame"/>
            <w10:wrap type="topAndBottom" anchorx="margin" anchory="margin"/>
          </v:rect>
        </w:pict>
      </w:r>
      <w:r w:rsidRPr="001D4C65">
        <w:rPr>
          <w:rFonts w:ascii="Times New Roman" w:hAnsi="Times New Roman" w:cs="Times New Roman"/>
          <w:noProof/>
          <w:sz w:val="24"/>
          <w:szCs w:val="24"/>
        </w:rPr>
        <w:pict>
          <v:shape id="_x0000_s1155" type="#_x0000_t32" style="position:absolute;margin-left:-432.9pt;margin-top:-9.75pt;width:66468.2pt;height:5.45pt;flip:y;z-index:251747328;mso-position-horizontal-relative:margin;mso-position-vertical-relative:margin" o:connectortype="straight" strokecolor="#7030a0" strokeweight="2.25pt">
            <v:shadow color="#868686"/>
            <w10:wrap anchorx="margin" anchory="margin"/>
          </v:shape>
        </w:pict>
      </w:r>
      <w:r w:rsidR="00486C5C" w:rsidRPr="00486C5C">
        <w:rPr>
          <w:spacing w:val="-1"/>
          <w:sz w:val="24"/>
          <w:szCs w:val="24"/>
        </w:rPr>
        <w:t>In India, Every Organizations registered under GST must file their GST returns with a frequency that aligns with their business operations - monthly, quarterly, or yearly. This requirement might seem daunting, but with the online assistance of GST professionals from IndiaFilings, navigating through the necessary processes can be straightforward. Taxpayers must adhere to the designated deadlines for their GST submissions, as these returns are crucial for the Indian government to ascertain the nation's tax obligations.</w:t>
      </w:r>
    </w:p>
    <w:p w:rsidR="00486C5C" w:rsidRPr="00486C5C" w:rsidRDefault="00486C5C" w:rsidP="00486C5C">
      <w:pPr>
        <w:rPr>
          <w:spacing w:val="-1"/>
          <w:sz w:val="24"/>
          <w:szCs w:val="24"/>
        </w:rPr>
      </w:pPr>
    </w:p>
    <w:p w:rsidR="00486C5C" w:rsidRDefault="00486C5C" w:rsidP="00486C5C">
      <w:pPr>
        <w:rPr>
          <w:spacing w:val="-1"/>
          <w:sz w:val="24"/>
          <w:szCs w:val="24"/>
        </w:rPr>
      </w:pPr>
      <w:r w:rsidRPr="00486C5C">
        <w:rPr>
          <w:spacing w:val="-1"/>
          <w:sz w:val="24"/>
          <w:szCs w:val="24"/>
        </w:rPr>
        <w:t>Streamline your GST Return filing process and maintain compliance effortlessly with IndiaFilings. Benefit from the convenience of LEDGERS GST platform, where you can access your business financials in real-time from any location. Plus, LEDGERS integrates smoothly with the apps you already use, ensuring a seamless workflow.</w:t>
      </w:r>
    </w:p>
    <w:p w:rsidR="00486C5C" w:rsidRDefault="00486C5C" w:rsidP="00486C5C">
      <w:pPr>
        <w:rPr>
          <w:spacing w:val="-1"/>
          <w:sz w:val="24"/>
          <w:szCs w:val="24"/>
        </w:rPr>
      </w:pPr>
    </w:p>
    <w:p w:rsidR="00486C5C" w:rsidRPr="00486C5C" w:rsidRDefault="00486C5C" w:rsidP="00486C5C">
      <w:pPr>
        <w:rPr>
          <w:b/>
          <w:spacing w:val="-1"/>
          <w:sz w:val="28"/>
          <w:szCs w:val="24"/>
        </w:rPr>
      </w:pPr>
      <w:r w:rsidRPr="00486C5C">
        <w:rPr>
          <w:b/>
          <w:spacing w:val="-1"/>
          <w:sz w:val="28"/>
          <w:szCs w:val="24"/>
        </w:rPr>
        <w:t>What is GST Return?</w:t>
      </w:r>
    </w:p>
    <w:p w:rsidR="00486C5C" w:rsidRPr="00486C5C" w:rsidRDefault="00486C5C" w:rsidP="00486C5C">
      <w:pPr>
        <w:rPr>
          <w:spacing w:val="-1"/>
          <w:sz w:val="24"/>
          <w:szCs w:val="24"/>
        </w:rPr>
      </w:pPr>
      <w:r w:rsidRPr="00486C5C">
        <w:rPr>
          <w:spacing w:val="-1"/>
          <w:sz w:val="24"/>
          <w:szCs w:val="24"/>
        </w:rPr>
        <w:t>A GST Return is a detailed statement that captures all the financial transactions of a person registered under GST, reflecting revenues and expenditures. It is a mandatory submission for every holder of GSTIN to the tax authorities, allowing them to determine the ne</w:t>
      </w:r>
      <w:r>
        <w:rPr>
          <w:spacing w:val="-1"/>
          <w:sz w:val="24"/>
          <w:szCs w:val="24"/>
        </w:rPr>
        <w:t>t tax liability with precision.</w:t>
      </w:r>
    </w:p>
    <w:p w:rsidR="00486C5C" w:rsidRPr="00486C5C" w:rsidRDefault="00486C5C" w:rsidP="00486C5C">
      <w:pPr>
        <w:rPr>
          <w:spacing w:val="-1"/>
          <w:sz w:val="24"/>
          <w:szCs w:val="24"/>
        </w:rPr>
      </w:pPr>
      <w:r w:rsidRPr="00486C5C">
        <w:rPr>
          <w:spacing w:val="-1"/>
          <w:sz w:val="24"/>
          <w:szCs w:val="24"/>
        </w:rPr>
        <w:t>The GST return filing encompasses several critical elements:</w:t>
      </w:r>
    </w:p>
    <w:p w:rsidR="00486C5C" w:rsidRPr="00486C5C" w:rsidRDefault="00486C5C" w:rsidP="00486C5C">
      <w:pPr>
        <w:pStyle w:val="ListParagraph"/>
        <w:numPr>
          <w:ilvl w:val="0"/>
          <w:numId w:val="12"/>
        </w:numPr>
        <w:rPr>
          <w:spacing w:val="-1"/>
          <w:sz w:val="24"/>
          <w:szCs w:val="24"/>
        </w:rPr>
      </w:pPr>
      <w:r w:rsidRPr="00486C5C">
        <w:rPr>
          <w:spacing w:val="-1"/>
          <w:sz w:val="24"/>
          <w:szCs w:val="24"/>
        </w:rPr>
        <w:t>Purchases: It records in detail the purchases the taxpayer has made.</w:t>
      </w:r>
    </w:p>
    <w:p w:rsidR="00486C5C" w:rsidRPr="00486C5C" w:rsidRDefault="00486C5C" w:rsidP="00486C5C">
      <w:pPr>
        <w:pStyle w:val="ListParagraph"/>
        <w:numPr>
          <w:ilvl w:val="0"/>
          <w:numId w:val="12"/>
        </w:numPr>
        <w:rPr>
          <w:spacing w:val="-1"/>
          <w:sz w:val="24"/>
          <w:szCs w:val="24"/>
        </w:rPr>
      </w:pPr>
      <w:r w:rsidRPr="00486C5C">
        <w:rPr>
          <w:spacing w:val="-1"/>
          <w:sz w:val="24"/>
          <w:szCs w:val="24"/>
        </w:rPr>
        <w:t>Sales: It provides a comprehensive log of the taxpayer's sales activities.</w:t>
      </w:r>
    </w:p>
    <w:p w:rsidR="00486C5C" w:rsidRPr="00486C5C" w:rsidRDefault="00486C5C" w:rsidP="00486C5C">
      <w:pPr>
        <w:pStyle w:val="ListParagraph"/>
        <w:numPr>
          <w:ilvl w:val="0"/>
          <w:numId w:val="12"/>
        </w:numPr>
        <w:rPr>
          <w:spacing w:val="-1"/>
          <w:sz w:val="24"/>
          <w:szCs w:val="24"/>
        </w:rPr>
      </w:pPr>
      <w:r w:rsidRPr="00486C5C">
        <w:rPr>
          <w:spacing w:val="-1"/>
          <w:sz w:val="24"/>
          <w:szCs w:val="24"/>
        </w:rPr>
        <w:t>Output GST (On Sales): It notes the GST charged on the taxpayer's sales.</w:t>
      </w:r>
    </w:p>
    <w:p w:rsidR="00486C5C" w:rsidRPr="00486C5C" w:rsidRDefault="00486C5C" w:rsidP="00486C5C">
      <w:pPr>
        <w:pStyle w:val="ListParagraph"/>
        <w:numPr>
          <w:ilvl w:val="0"/>
          <w:numId w:val="12"/>
        </w:numPr>
        <w:rPr>
          <w:spacing w:val="-1"/>
          <w:sz w:val="24"/>
          <w:szCs w:val="24"/>
        </w:rPr>
      </w:pPr>
      <w:r w:rsidRPr="00486C5C">
        <w:rPr>
          <w:spacing w:val="-1"/>
          <w:sz w:val="24"/>
          <w:szCs w:val="24"/>
        </w:rPr>
        <w:t>Input Tax Credit (GST Paid on Purchases): It lists the GST paid on purchases, which is eligible to be deducted from the GST owed on sales.</w:t>
      </w:r>
    </w:p>
    <w:p w:rsidR="00486C5C" w:rsidRDefault="00486C5C" w:rsidP="00486C5C">
      <w:pPr>
        <w:rPr>
          <w:spacing w:val="-1"/>
          <w:sz w:val="24"/>
          <w:szCs w:val="24"/>
        </w:rPr>
      </w:pPr>
      <w:r w:rsidRPr="00486C5C">
        <w:rPr>
          <w:spacing w:val="-1"/>
          <w:sz w:val="24"/>
          <w:szCs w:val="24"/>
        </w:rPr>
        <w:t>For those seeking guidance on GST return filing or support with managing their GST compliance, IndiaFilings offers GST software designed to streamline the process.</w:t>
      </w:r>
    </w:p>
    <w:p w:rsidR="00486C5C" w:rsidRPr="00486C5C" w:rsidRDefault="00486C5C" w:rsidP="00486C5C">
      <w:pPr>
        <w:rPr>
          <w:b/>
          <w:spacing w:val="-1"/>
          <w:sz w:val="28"/>
          <w:szCs w:val="24"/>
        </w:rPr>
      </w:pPr>
      <w:r w:rsidRPr="00486C5C">
        <w:rPr>
          <w:b/>
          <w:spacing w:val="-1"/>
          <w:sz w:val="28"/>
          <w:szCs w:val="24"/>
        </w:rPr>
        <w:t>Who Should File GST Returns?</w:t>
      </w:r>
    </w:p>
    <w:p w:rsidR="00486C5C" w:rsidRDefault="00622D4B" w:rsidP="00486C5C">
      <w:pPr>
        <w:rPr>
          <w:spacing w:val="-1"/>
          <w:sz w:val="24"/>
          <w:szCs w:val="24"/>
        </w:rPr>
      </w:pPr>
      <w:r>
        <w:rPr>
          <w:noProof/>
          <w:spacing w:val="-1"/>
          <w:sz w:val="24"/>
          <w:szCs w:val="24"/>
        </w:rPr>
        <w:pict>
          <v:shape id="_x0000_s1204" type="#_x0000_t202" style="position:absolute;margin-left:67.8pt;margin-top:688.65pt;width:340.6pt;height:27.1pt;z-index:251781120;mso-position-horizontal-relative:margin;mso-position-vertical-relative:margin" fillcolor="#4f81bd [3204]" stroked="f" strokecolor="#4f81bd [3204]" strokeweight="10pt">
            <v:fill opacity="9830f"/>
            <v:stroke linestyle="thinThin"/>
            <v:shadow color="#868686"/>
            <v:textbox style="mso-next-textbox:#_x0000_s1204">
              <w:txbxContent>
                <w:p w:rsidR="00622D4B" w:rsidRPr="001F0880" w:rsidRDefault="00622D4B" w:rsidP="00622D4B">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198" style="position:absolute;margin-left:-73.55pt;margin-top:682.75pt;width:639.15pt;height:38.25pt;z-index:251774976;mso-position-horizontal-relative:margin;mso-position-vertical-relative:margin" fillcolor="#1a0ab6" stroked="f" strokecolor="#c6d9f1 [671]" strokeweight="10pt">
            <v:fill opacity="36045f"/>
            <v:stroke linestyle="thinThin"/>
            <v:shadow color="#868686"/>
            <w10:wrap anchorx="margin" anchory="margin"/>
          </v:rect>
        </w:pict>
      </w:r>
      <w:r w:rsidR="00486C5C" w:rsidRPr="00486C5C">
        <w:rPr>
          <w:spacing w:val="-1"/>
          <w:sz w:val="24"/>
          <w:szCs w:val="24"/>
        </w:rPr>
        <w:t>GST returns must be filed by any business or individual registered under the GST regime. This obligation applies to entities whose annual aggregate turnover surpasses the specified threshold, which is set by the tax authorities and may differ for various classifications of taxpayers, such as standard taxpayers and those opting for the composition scheme.</w:t>
      </w:r>
    </w:p>
    <w:p w:rsidR="00486C5C" w:rsidRDefault="00622D4B" w:rsidP="00486C5C">
      <w:pPr>
        <w:rPr>
          <w:spacing w:val="-1"/>
          <w:sz w:val="24"/>
          <w:szCs w:val="24"/>
        </w:rPr>
      </w:pPr>
      <w:r>
        <w:rPr>
          <w:rFonts w:ascii="Times New Roman" w:hAnsi="Times New Roman" w:cs="Times New Roman"/>
          <w:sz w:val="24"/>
          <w:szCs w:val="24"/>
        </w:rPr>
        <w:lastRenderedPageBreak/>
        <w:pict>
          <v:rect id="_x0000_s1193" style="position:absolute;margin-left:156.15pt;margin-top:-56.1pt;width:160.65pt;height:40.95pt;z-index:251769856;mso-position-horizontal-relative:margin;mso-position-vertical-relative:margin" stroked="f">
            <v:fill r:id="rId8" o:title="logo-6" rotate="t" type="frame"/>
            <w10:wrap type="topAndBottom" anchorx="margin" anchory="margin"/>
          </v:rect>
        </w:pict>
      </w:r>
      <w:r>
        <w:rPr>
          <w:b/>
          <w:noProof/>
          <w:color w:val="3366FF"/>
          <w:spacing w:val="-1"/>
          <w:sz w:val="28"/>
          <w:szCs w:val="24"/>
        </w:rPr>
        <w:pict>
          <v:shape id="_x0000_s1187" type="#_x0000_t32" style="position:absolute;margin-left:-882.7pt;margin-top:-9.95pt;width:66468.2pt;height:5.45pt;flip:y;z-index:251759616;mso-position-horizontal-relative:margin;mso-position-vertical-relative:margin" o:connectortype="straight" strokecolor="#7030a0" strokeweight="2.25pt">
            <v:shadow color="#868686"/>
            <w10:wrap anchorx="margin" anchory="margin"/>
          </v:shape>
        </w:pict>
      </w:r>
    </w:p>
    <w:p w:rsidR="00486C5C" w:rsidRPr="00486C5C" w:rsidRDefault="00486C5C" w:rsidP="00486C5C">
      <w:pPr>
        <w:rPr>
          <w:b/>
          <w:spacing w:val="-1"/>
          <w:sz w:val="28"/>
          <w:szCs w:val="24"/>
        </w:rPr>
      </w:pPr>
      <w:r w:rsidRPr="00486C5C">
        <w:rPr>
          <w:b/>
          <w:spacing w:val="-1"/>
          <w:sz w:val="28"/>
          <w:szCs w:val="24"/>
        </w:rPr>
        <w:t>How Many Returns are there under GST?</w:t>
      </w:r>
    </w:p>
    <w:p w:rsidR="00486C5C" w:rsidRPr="00486C5C" w:rsidRDefault="00486C5C" w:rsidP="00486C5C">
      <w:pPr>
        <w:rPr>
          <w:spacing w:val="-1"/>
          <w:sz w:val="24"/>
          <w:szCs w:val="24"/>
        </w:rPr>
      </w:pPr>
      <w:r w:rsidRPr="00486C5C">
        <w:rPr>
          <w:spacing w:val="-1"/>
          <w:sz w:val="24"/>
          <w:szCs w:val="24"/>
        </w:rPr>
        <w:t>Within the Goods and Services Tax (GST) system, 13 returns cater to different facets of a taxpayer's financial dealings. It's important to recognize that not all taxpayers must file every type of return; the specific returns that need to be filed depend on the taxpayer's category and the particu</w:t>
      </w:r>
      <w:r>
        <w:rPr>
          <w:spacing w:val="-1"/>
          <w:sz w:val="24"/>
          <w:szCs w:val="24"/>
        </w:rPr>
        <w:t>lars of their GST registration.</w:t>
      </w:r>
    </w:p>
    <w:p w:rsidR="00486C5C" w:rsidRPr="00486C5C" w:rsidRDefault="00486C5C" w:rsidP="00486C5C">
      <w:pPr>
        <w:rPr>
          <w:spacing w:val="-1"/>
          <w:sz w:val="24"/>
          <w:szCs w:val="24"/>
        </w:rPr>
      </w:pPr>
      <w:r w:rsidRPr="00486C5C">
        <w:rPr>
          <w:spacing w:val="-1"/>
          <w:sz w:val="24"/>
          <w:szCs w:val="24"/>
        </w:rPr>
        <w:t xml:space="preserve">Below is a </w:t>
      </w:r>
      <w:r>
        <w:rPr>
          <w:spacing w:val="-1"/>
          <w:sz w:val="24"/>
          <w:szCs w:val="24"/>
        </w:rPr>
        <w:t>snapshot of the 13 GST returns:</w:t>
      </w:r>
    </w:p>
    <w:p w:rsidR="00486C5C" w:rsidRPr="00486C5C" w:rsidRDefault="00486C5C" w:rsidP="00486C5C">
      <w:pPr>
        <w:pStyle w:val="ListParagraph"/>
        <w:numPr>
          <w:ilvl w:val="0"/>
          <w:numId w:val="13"/>
        </w:numPr>
        <w:rPr>
          <w:spacing w:val="-1"/>
          <w:sz w:val="24"/>
          <w:szCs w:val="24"/>
        </w:rPr>
      </w:pPr>
      <w:r w:rsidRPr="00486C5C">
        <w:rPr>
          <w:spacing w:val="-1"/>
          <w:sz w:val="24"/>
          <w:szCs w:val="24"/>
        </w:rPr>
        <w:t>GSTR-1: Filed for disclosing details of outward supplies, essentially the sales.</w:t>
      </w:r>
    </w:p>
    <w:p w:rsidR="00486C5C" w:rsidRPr="00486C5C" w:rsidRDefault="00486C5C" w:rsidP="00486C5C">
      <w:pPr>
        <w:pStyle w:val="ListParagraph"/>
        <w:numPr>
          <w:ilvl w:val="0"/>
          <w:numId w:val="13"/>
        </w:numPr>
        <w:rPr>
          <w:spacing w:val="-1"/>
          <w:sz w:val="24"/>
          <w:szCs w:val="24"/>
        </w:rPr>
      </w:pPr>
      <w:r w:rsidRPr="00486C5C">
        <w:rPr>
          <w:spacing w:val="-1"/>
          <w:sz w:val="24"/>
          <w:szCs w:val="24"/>
        </w:rPr>
        <w:t>GSTR-3B: A summarised return that outlines both sales and purchases, inclusive of tax payments.</w:t>
      </w:r>
    </w:p>
    <w:p w:rsidR="00486C5C" w:rsidRPr="00486C5C" w:rsidRDefault="00486C5C" w:rsidP="00486C5C">
      <w:pPr>
        <w:pStyle w:val="ListParagraph"/>
        <w:numPr>
          <w:ilvl w:val="0"/>
          <w:numId w:val="13"/>
        </w:numPr>
        <w:rPr>
          <w:spacing w:val="-1"/>
          <w:sz w:val="24"/>
          <w:szCs w:val="24"/>
        </w:rPr>
      </w:pPr>
      <w:r w:rsidRPr="00486C5C">
        <w:rPr>
          <w:spacing w:val="-1"/>
          <w:sz w:val="24"/>
          <w:szCs w:val="24"/>
        </w:rPr>
        <w:t>GSTR-4: Applicable to those under the Composition Scheme, summarizing turnover and corresponding tax.</w:t>
      </w:r>
    </w:p>
    <w:p w:rsidR="00486C5C" w:rsidRPr="00486C5C" w:rsidRDefault="00486C5C" w:rsidP="00486C5C">
      <w:pPr>
        <w:pStyle w:val="ListParagraph"/>
        <w:numPr>
          <w:ilvl w:val="0"/>
          <w:numId w:val="13"/>
        </w:numPr>
        <w:rPr>
          <w:spacing w:val="-1"/>
          <w:sz w:val="24"/>
          <w:szCs w:val="24"/>
        </w:rPr>
      </w:pPr>
      <w:r w:rsidRPr="00486C5C">
        <w:rPr>
          <w:spacing w:val="-1"/>
          <w:sz w:val="24"/>
          <w:szCs w:val="24"/>
        </w:rPr>
        <w:t>GSTR-5: For non-resident taxpayers conducting taxable transactions in India.</w:t>
      </w:r>
    </w:p>
    <w:p w:rsidR="00486C5C" w:rsidRPr="00486C5C" w:rsidRDefault="00486C5C" w:rsidP="00486C5C">
      <w:pPr>
        <w:pStyle w:val="ListParagraph"/>
        <w:numPr>
          <w:ilvl w:val="0"/>
          <w:numId w:val="13"/>
        </w:numPr>
        <w:rPr>
          <w:spacing w:val="-1"/>
          <w:sz w:val="24"/>
          <w:szCs w:val="24"/>
        </w:rPr>
      </w:pPr>
      <w:r w:rsidRPr="00486C5C">
        <w:rPr>
          <w:spacing w:val="-1"/>
          <w:sz w:val="24"/>
          <w:szCs w:val="24"/>
        </w:rPr>
        <w:t>GSTR-5A: For providers of online information and database access or retrieval services.</w:t>
      </w:r>
    </w:p>
    <w:p w:rsidR="00486C5C" w:rsidRPr="00486C5C" w:rsidRDefault="00486C5C" w:rsidP="00486C5C">
      <w:pPr>
        <w:pStyle w:val="ListParagraph"/>
        <w:numPr>
          <w:ilvl w:val="0"/>
          <w:numId w:val="13"/>
        </w:numPr>
        <w:rPr>
          <w:spacing w:val="-1"/>
          <w:sz w:val="24"/>
          <w:szCs w:val="24"/>
        </w:rPr>
      </w:pPr>
      <w:r w:rsidRPr="00486C5C">
        <w:rPr>
          <w:spacing w:val="-1"/>
          <w:sz w:val="24"/>
          <w:szCs w:val="24"/>
        </w:rPr>
        <w:t>GSTR-6: Used by Input Service Distributors for detailing input tax credit distribution.</w:t>
      </w:r>
    </w:p>
    <w:p w:rsidR="00486C5C" w:rsidRPr="00486C5C" w:rsidRDefault="00486C5C" w:rsidP="00486C5C">
      <w:pPr>
        <w:pStyle w:val="ListParagraph"/>
        <w:numPr>
          <w:ilvl w:val="0"/>
          <w:numId w:val="13"/>
        </w:numPr>
        <w:rPr>
          <w:spacing w:val="-1"/>
          <w:sz w:val="24"/>
          <w:szCs w:val="24"/>
        </w:rPr>
      </w:pPr>
      <w:r w:rsidRPr="00486C5C">
        <w:rPr>
          <w:spacing w:val="-1"/>
          <w:sz w:val="24"/>
          <w:szCs w:val="24"/>
        </w:rPr>
        <w:t>GSTR-7: For entities required to deduct TDS under GST.</w:t>
      </w:r>
    </w:p>
    <w:p w:rsidR="00486C5C" w:rsidRPr="00486C5C" w:rsidRDefault="00486C5C" w:rsidP="00486C5C">
      <w:pPr>
        <w:pStyle w:val="ListParagraph"/>
        <w:numPr>
          <w:ilvl w:val="0"/>
          <w:numId w:val="13"/>
        </w:numPr>
        <w:rPr>
          <w:spacing w:val="-1"/>
          <w:sz w:val="24"/>
          <w:szCs w:val="24"/>
        </w:rPr>
      </w:pPr>
      <w:r w:rsidRPr="00486C5C">
        <w:rPr>
          <w:spacing w:val="-1"/>
          <w:sz w:val="24"/>
          <w:szCs w:val="24"/>
        </w:rPr>
        <w:t>GSTR-8: To be filed by e-commerce operators reporting transactions on their platform.</w:t>
      </w:r>
    </w:p>
    <w:p w:rsidR="00486C5C" w:rsidRPr="00486C5C" w:rsidRDefault="00486C5C" w:rsidP="00486C5C">
      <w:pPr>
        <w:pStyle w:val="ListParagraph"/>
        <w:numPr>
          <w:ilvl w:val="0"/>
          <w:numId w:val="13"/>
        </w:numPr>
        <w:rPr>
          <w:spacing w:val="-1"/>
          <w:sz w:val="24"/>
          <w:szCs w:val="24"/>
        </w:rPr>
      </w:pPr>
      <w:r w:rsidRPr="00486C5C">
        <w:rPr>
          <w:spacing w:val="-1"/>
          <w:sz w:val="24"/>
          <w:szCs w:val="24"/>
        </w:rPr>
        <w:t>GSTR-9: An annual comprehensive return summarizing all periodical filings over the fiscal year.</w:t>
      </w:r>
    </w:p>
    <w:p w:rsidR="00486C5C" w:rsidRPr="00486C5C" w:rsidRDefault="00486C5C" w:rsidP="00486C5C">
      <w:pPr>
        <w:pStyle w:val="ListParagraph"/>
        <w:numPr>
          <w:ilvl w:val="0"/>
          <w:numId w:val="13"/>
        </w:numPr>
        <w:rPr>
          <w:spacing w:val="-1"/>
          <w:sz w:val="24"/>
          <w:szCs w:val="24"/>
        </w:rPr>
      </w:pPr>
      <w:r w:rsidRPr="00486C5C">
        <w:rPr>
          <w:spacing w:val="-1"/>
          <w:sz w:val="24"/>
          <w:szCs w:val="24"/>
        </w:rPr>
        <w:t>GSTR-10: The final return upon cancellation or surrender of GST registration.</w:t>
      </w:r>
    </w:p>
    <w:p w:rsidR="00486C5C" w:rsidRPr="00486C5C" w:rsidRDefault="00486C5C" w:rsidP="00486C5C">
      <w:pPr>
        <w:pStyle w:val="ListParagraph"/>
        <w:numPr>
          <w:ilvl w:val="0"/>
          <w:numId w:val="13"/>
        </w:numPr>
        <w:rPr>
          <w:spacing w:val="-1"/>
          <w:sz w:val="24"/>
          <w:szCs w:val="24"/>
        </w:rPr>
      </w:pPr>
      <w:r w:rsidRPr="00486C5C">
        <w:rPr>
          <w:spacing w:val="-1"/>
          <w:sz w:val="24"/>
          <w:szCs w:val="24"/>
        </w:rPr>
        <w:t>GSTR-11: For those with a Unique Identity Number, claiming refunds on their purchases.</w:t>
      </w:r>
    </w:p>
    <w:p w:rsidR="00486C5C" w:rsidRPr="00486C5C" w:rsidRDefault="00486C5C" w:rsidP="00486C5C">
      <w:pPr>
        <w:pStyle w:val="ListParagraph"/>
        <w:numPr>
          <w:ilvl w:val="0"/>
          <w:numId w:val="13"/>
        </w:numPr>
        <w:rPr>
          <w:spacing w:val="-1"/>
          <w:sz w:val="24"/>
          <w:szCs w:val="24"/>
        </w:rPr>
      </w:pPr>
      <w:r w:rsidRPr="00486C5C">
        <w:rPr>
          <w:spacing w:val="-1"/>
          <w:sz w:val="24"/>
          <w:szCs w:val="24"/>
        </w:rPr>
        <w:t>CMP-08: A quarterly statement for Composition Scheme taxpayers detailing tax liability.</w:t>
      </w:r>
    </w:p>
    <w:p w:rsidR="00486C5C" w:rsidRPr="00486C5C" w:rsidRDefault="00486C5C" w:rsidP="00486C5C">
      <w:pPr>
        <w:pStyle w:val="ListParagraph"/>
        <w:numPr>
          <w:ilvl w:val="0"/>
          <w:numId w:val="13"/>
        </w:numPr>
        <w:rPr>
          <w:spacing w:val="-1"/>
          <w:sz w:val="24"/>
          <w:szCs w:val="24"/>
        </w:rPr>
      </w:pPr>
      <w:r w:rsidRPr="00486C5C">
        <w:rPr>
          <w:spacing w:val="-1"/>
          <w:sz w:val="24"/>
          <w:szCs w:val="24"/>
        </w:rPr>
        <w:t>ITC-04: For manufacturers to declare details about goods dispatched to and received from a job worker.</w:t>
      </w:r>
    </w:p>
    <w:p w:rsidR="00486C5C" w:rsidRPr="00486C5C" w:rsidRDefault="00486C5C" w:rsidP="00486C5C">
      <w:pPr>
        <w:pStyle w:val="ListParagraph"/>
        <w:numPr>
          <w:ilvl w:val="0"/>
          <w:numId w:val="13"/>
        </w:numPr>
        <w:rPr>
          <w:spacing w:val="-1"/>
          <w:sz w:val="24"/>
          <w:szCs w:val="24"/>
        </w:rPr>
      </w:pPr>
      <w:r w:rsidRPr="00486C5C">
        <w:rPr>
          <w:spacing w:val="-1"/>
          <w:sz w:val="24"/>
          <w:szCs w:val="24"/>
        </w:rPr>
        <w:t>Additionally, there are return-related statements for input tax credits:</w:t>
      </w:r>
    </w:p>
    <w:p w:rsidR="00486C5C" w:rsidRPr="00486C5C" w:rsidRDefault="00486C5C" w:rsidP="00486C5C">
      <w:pPr>
        <w:pStyle w:val="ListParagraph"/>
        <w:numPr>
          <w:ilvl w:val="0"/>
          <w:numId w:val="13"/>
        </w:numPr>
        <w:rPr>
          <w:spacing w:val="-1"/>
          <w:sz w:val="24"/>
          <w:szCs w:val="24"/>
        </w:rPr>
      </w:pPr>
      <w:r w:rsidRPr="00486C5C">
        <w:rPr>
          <w:spacing w:val="-1"/>
          <w:sz w:val="24"/>
          <w:szCs w:val="24"/>
        </w:rPr>
        <w:t>GSTR-2A (dynamic): Offers a real-time perspective of inward supplies as suppliers report.</w:t>
      </w:r>
    </w:p>
    <w:p w:rsidR="00486C5C" w:rsidRDefault="00486C5C" w:rsidP="00486C5C">
      <w:pPr>
        <w:pStyle w:val="ListParagraph"/>
        <w:numPr>
          <w:ilvl w:val="0"/>
          <w:numId w:val="13"/>
        </w:numPr>
        <w:rPr>
          <w:spacing w:val="-1"/>
          <w:sz w:val="24"/>
          <w:szCs w:val="24"/>
        </w:rPr>
      </w:pPr>
      <w:r w:rsidRPr="00486C5C">
        <w:rPr>
          <w:spacing w:val="-1"/>
          <w:sz w:val="24"/>
          <w:szCs w:val="24"/>
        </w:rPr>
        <w:t>GSTR-2B (static): Provides a fixed snapshot of inward supplies based on the suppliers' filings.</w:t>
      </w:r>
    </w:p>
    <w:p w:rsidR="00486C5C" w:rsidRDefault="00486C5C" w:rsidP="00486C5C">
      <w:pPr>
        <w:pStyle w:val="ListParagraph"/>
        <w:rPr>
          <w:spacing w:val="-1"/>
          <w:sz w:val="24"/>
          <w:szCs w:val="24"/>
        </w:rPr>
      </w:pPr>
    </w:p>
    <w:p w:rsidR="00486C5C" w:rsidRDefault="00486C5C" w:rsidP="00486C5C">
      <w:pPr>
        <w:pStyle w:val="ListParagraph"/>
        <w:rPr>
          <w:spacing w:val="-1"/>
          <w:sz w:val="24"/>
          <w:szCs w:val="24"/>
        </w:rPr>
      </w:pPr>
    </w:p>
    <w:p w:rsidR="00486C5C" w:rsidRPr="00486C5C" w:rsidRDefault="00622D4B" w:rsidP="00486C5C">
      <w:pPr>
        <w:pStyle w:val="ListParagraph"/>
        <w:ind w:left="0"/>
        <w:rPr>
          <w:spacing w:val="-1"/>
          <w:sz w:val="24"/>
          <w:szCs w:val="24"/>
        </w:rPr>
      </w:pPr>
      <w:r>
        <w:rPr>
          <w:noProof/>
          <w:spacing w:val="-1"/>
          <w:sz w:val="24"/>
          <w:szCs w:val="24"/>
        </w:rPr>
        <w:pict>
          <v:shape id="_x0000_s1205" type="#_x0000_t202" style="position:absolute;margin-left:74.8pt;margin-top:689.4pt;width:340.6pt;height:27.1pt;z-index:251782144;mso-position-horizontal-relative:margin;mso-position-vertical-relative:margin" fillcolor="#4f81bd [3204]" stroked="f" strokecolor="#4f81bd [3204]" strokeweight="10pt">
            <v:fill opacity="9830f"/>
            <v:stroke linestyle="thinThin"/>
            <v:shadow color="#868686"/>
            <v:textbox style="mso-next-textbox:#_x0000_s1205">
              <w:txbxContent>
                <w:p w:rsidR="00622D4B" w:rsidRPr="001F0880" w:rsidRDefault="00622D4B" w:rsidP="00622D4B">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199" style="position:absolute;margin-left:-84.35pt;margin-top:681.45pt;width:639.15pt;height:38.25pt;z-index:251776000;mso-position-horizontal-relative:margin;mso-position-vertical-relative:margin" fillcolor="#1a0ab6" stroked="f" strokecolor="#c6d9f1 [671]" strokeweight="10pt">
            <v:fill opacity="36045f"/>
            <v:stroke linestyle="thinThin"/>
            <v:shadow color="#868686"/>
            <w10:wrap anchorx="margin" anchory="margin"/>
          </v:rect>
        </w:pict>
      </w:r>
      <w:r w:rsidR="00486C5C" w:rsidRPr="00486C5C">
        <w:rPr>
          <w:spacing w:val="-1"/>
          <w:sz w:val="24"/>
          <w:szCs w:val="24"/>
        </w:rPr>
        <w:t>For small taxpayers enrolled in the Quarterly Return Monthly Payment (QRMP) scheme, the Invoice Furnishing Facility (IFF) permits the declaration of B2B sales during the first two months of a quarter. Nonetheless, these taxpayers are obligated to remit taxes monthly using Form PMT-06.</w:t>
      </w:r>
    </w:p>
    <w:p w:rsidR="00486C5C" w:rsidRDefault="00622D4B" w:rsidP="00486C5C">
      <w:pPr>
        <w:rPr>
          <w:spacing w:val="-1"/>
          <w:sz w:val="24"/>
          <w:szCs w:val="24"/>
        </w:rPr>
      </w:pPr>
      <w:r>
        <w:rPr>
          <w:b/>
          <w:noProof/>
          <w:spacing w:val="-1"/>
          <w:sz w:val="24"/>
          <w:szCs w:val="24"/>
        </w:rPr>
        <w:lastRenderedPageBreak/>
        <w:pict>
          <v:rect id="_x0000_s1194" style="position:absolute;margin-left:152.95pt;margin-top:-57.4pt;width:160.65pt;height:40.95pt;z-index:251770880;mso-position-horizontal-relative:margin;mso-position-vertical-relative:margin" stroked="f">
            <v:fill r:id="rId8" o:title="logo-6" rotate="t" type="frame"/>
            <w10:wrap type="topAndBottom" anchorx="margin" anchory="margin"/>
          </v:rect>
        </w:pict>
      </w:r>
      <w:r>
        <w:rPr>
          <w:rFonts w:ascii="Times New Roman" w:hAnsi="Times New Roman" w:cs="Times New Roman"/>
          <w:sz w:val="24"/>
          <w:szCs w:val="24"/>
        </w:rPr>
        <w:pict>
          <v:shape id="_x0000_s1188" type="#_x0000_t32" style="position:absolute;margin-left:-840.15pt;margin-top:-10.45pt;width:66468.2pt;height:5.45pt;flip:y;z-index:251761664;mso-position-horizontal-relative:margin;mso-position-vertical-relative:margin" o:connectortype="straight" strokecolor="#7030a0" strokeweight="2.25pt">
            <v:shadow color="#868686"/>
            <w10:wrap anchorx="margin" anchory="margin"/>
          </v:shape>
        </w:pict>
      </w:r>
    </w:p>
    <w:p w:rsidR="00486C5C" w:rsidRPr="00486C5C" w:rsidRDefault="00486C5C" w:rsidP="00486C5C">
      <w:pPr>
        <w:rPr>
          <w:b/>
          <w:spacing w:val="-1"/>
          <w:sz w:val="24"/>
          <w:szCs w:val="24"/>
        </w:rPr>
      </w:pPr>
      <w:r w:rsidRPr="00486C5C">
        <w:rPr>
          <w:b/>
          <w:spacing w:val="-1"/>
          <w:sz w:val="24"/>
          <w:szCs w:val="24"/>
        </w:rPr>
        <w:t>GSTR-1 (Return for Outward Supplies)</w:t>
      </w:r>
    </w:p>
    <w:p w:rsidR="00486C5C" w:rsidRPr="00486C5C" w:rsidRDefault="00486C5C" w:rsidP="00486C5C">
      <w:pPr>
        <w:rPr>
          <w:spacing w:val="-1"/>
          <w:sz w:val="24"/>
          <w:szCs w:val="24"/>
        </w:rPr>
      </w:pPr>
      <w:r w:rsidRPr="00486C5C">
        <w:rPr>
          <w:spacing w:val="-1"/>
          <w:sz w:val="24"/>
          <w:szCs w:val="24"/>
        </w:rPr>
        <w:t>GSTR-1 is the mandatory return for businesses to detail their outward supplies of goods and services. This encompasses all sales-related invoices and adjustment notes for the given tax period. Every regular taxpayer under GST, including those classified as casual taxable person</w:t>
      </w:r>
      <w:r>
        <w:rPr>
          <w:spacing w:val="-1"/>
          <w:sz w:val="24"/>
          <w:szCs w:val="24"/>
        </w:rPr>
        <w:t>s, is obligated to file GSTR-1.</w:t>
      </w:r>
    </w:p>
    <w:p w:rsidR="00486C5C" w:rsidRPr="00486C5C" w:rsidRDefault="00486C5C" w:rsidP="00486C5C">
      <w:pPr>
        <w:ind w:left="450"/>
        <w:rPr>
          <w:b/>
          <w:spacing w:val="-1"/>
          <w:sz w:val="28"/>
          <w:szCs w:val="24"/>
        </w:rPr>
      </w:pPr>
      <w:r w:rsidRPr="00486C5C">
        <w:rPr>
          <w:b/>
          <w:spacing w:val="-1"/>
          <w:sz w:val="28"/>
          <w:szCs w:val="24"/>
        </w:rPr>
        <w:t>Submission Deadlines</w:t>
      </w:r>
    </w:p>
    <w:p w:rsidR="00486C5C" w:rsidRPr="00486C5C" w:rsidRDefault="00486C5C" w:rsidP="00486C5C">
      <w:pPr>
        <w:pStyle w:val="ListParagraph"/>
        <w:numPr>
          <w:ilvl w:val="0"/>
          <w:numId w:val="14"/>
        </w:numPr>
        <w:rPr>
          <w:spacing w:val="-1"/>
          <w:sz w:val="24"/>
          <w:szCs w:val="24"/>
        </w:rPr>
      </w:pPr>
      <w:r w:rsidRPr="00486C5C">
        <w:rPr>
          <w:spacing w:val="-1"/>
          <w:sz w:val="24"/>
          <w:szCs w:val="24"/>
        </w:rPr>
        <w:t>Monthly: Due on the 11th of the subsequent month for businesses whose yearly turnover exceeds Rs. 5 crore or for those not enrolled in the QRMP scheme.</w:t>
      </w:r>
    </w:p>
    <w:p w:rsidR="00486C5C" w:rsidRPr="00486C5C" w:rsidRDefault="00486C5C" w:rsidP="00486C5C">
      <w:pPr>
        <w:pStyle w:val="ListParagraph"/>
        <w:numPr>
          <w:ilvl w:val="0"/>
          <w:numId w:val="14"/>
        </w:numPr>
        <w:rPr>
          <w:spacing w:val="-1"/>
          <w:sz w:val="24"/>
          <w:szCs w:val="24"/>
        </w:rPr>
      </w:pPr>
      <w:r w:rsidRPr="00486C5C">
        <w:rPr>
          <w:spacing w:val="-1"/>
          <w:sz w:val="24"/>
          <w:szCs w:val="24"/>
        </w:rPr>
        <w:t>Quarterly: Due on the 13th of the month after the quarter's end for businesses participating in the QRMP scheme.</w:t>
      </w:r>
    </w:p>
    <w:p w:rsidR="00486C5C" w:rsidRPr="00486C5C" w:rsidRDefault="00486C5C" w:rsidP="00486C5C">
      <w:pPr>
        <w:rPr>
          <w:b/>
          <w:spacing w:val="-1"/>
          <w:sz w:val="24"/>
          <w:szCs w:val="24"/>
        </w:rPr>
      </w:pPr>
      <w:r w:rsidRPr="00486C5C">
        <w:rPr>
          <w:b/>
          <w:spacing w:val="-1"/>
          <w:sz w:val="24"/>
          <w:szCs w:val="24"/>
        </w:rPr>
        <w:t>GSTR-2A (Dynamic Read-Only Return)</w:t>
      </w:r>
    </w:p>
    <w:p w:rsidR="00486C5C" w:rsidRPr="00486C5C" w:rsidRDefault="00486C5C" w:rsidP="00486C5C">
      <w:pPr>
        <w:spacing w:after="0" w:line="240" w:lineRule="auto"/>
        <w:rPr>
          <w:spacing w:val="-1"/>
          <w:sz w:val="24"/>
          <w:szCs w:val="24"/>
        </w:rPr>
      </w:pPr>
      <w:r w:rsidRPr="00486C5C">
        <w:rPr>
          <w:spacing w:val="-1"/>
          <w:sz w:val="24"/>
          <w:szCs w:val="24"/>
        </w:rPr>
        <w:t>GSTR-2A is a dynamic, read-only return for the recipients or purchasers of goods and services, capturing details of all incoming supplies from registered GST vendors within a tax period. The information in GSTR-2A is filled automatically from the GSTR-1 returns of suppliers and the Invoice Furnishing Facility (IFF) dat</w:t>
      </w:r>
      <w:r>
        <w:rPr>
          <w:spacing w:val="-1"/>
          <w:sz w:val="24"/>
          <w:szCs w:val="24"/>
        </w:rPr>
        <w:t>a for those in the QRMP scheme.</w:t>
      </w:r>
    </w:p>
    <w:p w:rsidR="00486C5C" w:rsidRDefault="00486C5C" w:rsidP="00486C5C">
      <w:pPr>
        <w:spacing w:after="0"/>
        <w:rPr>
          <w:b/>
          <w:spacing w:val="-1"/>
          <w:sz w:val="24"/>
          <w:szCs w:val="24"/>
        </w:rPr>
      </w:pPr>
    </w:p>
    <w:p w:rsidR="00486C5C" w:rsidRPr="00486C5C" w:rsidRDefault="00486C5C" w:rsidP="00486C5C">
      <w:pPr>
        <w:spacing w:after="0"/>
        <w:rPr>
          <w:b/>
          <w:spacing w:val="-1"/>
          <w:sz w:val="24"/>
          <w:szCs w:val="24"/>
        </w:rPr>
      </w:pPr>
      <w:r w:rsidRPr="00486C5C">
        <w:rPr>
          <w:b/>
          <w:spacing w:val="-1"/>
          <w:sz w:val="24"/>
          <w:szCs w:val="24"/>
        </w:rPr>
        <w:t>GSTR-2B (Static Read-Only Return)</w:t>
      </w:r>
    </w:p>
    <w:p w:rsidR="00486C5C" w:rsidRPr="00486C5C" w:rsidRDefault="00486C5C" w:rsidP="00486C5C">
      <w:pPr>
        <w:spacing w:after="0" w:line="240" w:lineRule="auto"/>
        <w:rPr>
          <w:spacing w:val="-1"/>
          <w:sz w:val="24"/>
          <w:szCs w:val="24"/>
        </w:rPr>
      </w:pPr>
      <w:r w:rsidRPr="00486C5C">
        <w:rPr>
          <w:spacing w:val="-1"/>
          <w:sz w:val="24"/>
          <w:szCs w:val="24"/>
        </w:rPr>
        <w:t xml:space="preserve">Introduced in August 2020, GSTR-2B is a static read-only return that provides consistent ITC information sourced from the previous month's GSTR-1 filings. It supports purchasers in matching their ITC claims for each tax period, advising on necessary actions for each listed invoice, including any need for reversals, ineligibility, or application of the </w:t>
      </w:r>
      <w:r>
        <w:rPr>
          <w:spacing w:val="-1"/>
          <w:sz w:val="24"/>
          <w:szCs w:val="24"/>
        </w:rPr>
        <w:t>reverse charge.</w:t>
      </w:r>
    </w:p>
    <w:p w:rsidR="00622D4B" w:rsidRDefault="00622D4B" w:rsidP="00486C5C">
      <w:pPr>
        <w:rPr>
          <w:spacing w:val="-1"/>
          <w:sz w:val="24"/>
          <w:szCs w:val="24"/>
        </w:rPr>
      </w:pPr>
    </w:p>
    <w:p w:rsidR="00486C5C" w:rsidRPr="00622D4B" w:rsidRDefault="00486C5C" w:rsidP="00622D4B">
      <w:pPr>
        <w:spacing w:after="0" w:line="240" w:lineRule="auto"/>
        <w:rPr>
          <w:b/>
          <w:spacing w:val="-1"/>
          <w:sz w:val="24"/>
          <w:szCs w:val="24"/>
        </w:rPr>
      </w:pPr>
      <w:r w:rsidRPr="00622D4B">
        <w:rPr>
          <w:b/>
          <w:spacing w:val="-1"/>
          <w:sz w:val="24"/>
          <w:szCs w:val="24"/>
        </w:rPr>
        <w:t>GSTR-2 (Deferred Return)</w:t>
      </w:r>
    </w:p>
    <w:p w:rsidR="00622D4B" w:rsidRPr="00486C5C" w:rsidRDefault="00622D4B" w:rsidP="00622D4B">
      <w:pPr>
        <w:spacing w:after="0" w:line="240" w:lineRule="auto"/>
        <w:rPr>
          <w:spacing w:val="-1"/>
          <w:sz w:val="24"/>
          <w:szCs w:val="24"/>
        </w:rPr>
      </w:pPr>
    </w:p>
    <w:p w:rsidR="00486C5C" w:rsidRPr="00486C5C" w:rsidRDefault="00486C5C" w:rsidP="00622D4B">
      <w:pPr>
        <w:spacing w:after="0" w:line="240" w:lineRule="auto"/>
        <w:rPr>
          <w:spacing w:val="-1"/>
          <w:sz w:val="24"/>
          <w:szCs w:val="24"/>
        </w:rPr>
      </w:pPr>
      <w:r w:rsidRPr="00486C5C">
        <w:rPr>
          <w:spacing w:val="-1"/>
          <w:sz w:val="24"/>
          <w:szCs w:val="24"/>
        </w:rPr>
        <w:t>GSTR-2, an editable return, is presently deferred and was meant for registered purchasers to declare their inward supply of goods and services for a tax period. Initially planned to be auto-filled from GSTR-2A, its filing has been on hold since September 2017.</w:t>
      </w:r>
    </w:p>
    <w:p w:rsidR="00486C5C" w:rsidRPr="00486C5C" w:rsidRDefault="00486C5C" w:rsidP="00486C5C">
      <w:pPr>
        <w:rPr>
          <w:spacing w:val="-1"/>
          <w:sz w:val="24"/>
          <w:szCs w:val="24"/>
        </w:rPr>
      </w:pPr>
    </w:p>
    <w:p w:rsidR="00486C5C" w:rsidRPr="00622D4B" w:rsidRDefault="00486C5C" w:rsidP="00622D4B">
      <w:pPr>
        <w:spacing w:after="0" w:line="240" w:lineRule="auto"/>
        <w:rPr>
          <w:b/>
          <w:spacing w:val="-1"/>
          <w:sz w:val="24"/>
          <w:szCs w:val="24"/>
        </w:rPr>
      </w:pPr>
      <w:r w:rsidRPr="00622D4B">
        <w:rPr>
          <w:b/>
          <w:spacing w:val="-1"/>
          <w:sz w:val="24"/>
          <w:szCs w:val="24"/>
        </w:rPr>
        <w:t>GSTR-3 (Deferred Return)</w:t>
      </w:r>
    </w:p>
    <w:p w:rsidR="00622D4B" w:rsidRPr="00486C5C" w:rsidRDefault="00622D4B" w:rsidP="00622D4B">
      <w:pPr>
        <w:spacing w:after="0" w:line="240" w:lineRule="auto"/>
        <w:rPr>
          <w:spacing w:val="-1"/>
          <w:sz w:val="24"/>
          <w:szCs w:val="24"/>
        </w:rPr>
      </w:pPr>
    </w:p>
    <w:p w:rsidR="00486C5C" w:rsidRPr="00486C5C" w:rsidRDefault="00486C5C" w:rsidP="00622D4B">
      <w:pPr>
        <w:spacing w:after="0" w:line="240" w:lineRule="auto"/>
        <w:rPr>
          <w:spacing w:val="-1"/>
          <w:sz w:val="24"/>
          <w:szCs w:val="24"/>
        </w:rPr>
      </w:pPr>
      <w:r w:rsidRPr="00486C5C">
        <w:rPr>
          <w:spacing w:val="-1"/>
          <w:sz w:val="24"/>
          <w:szCs w:val="24"/>
        </w:rPr>
        <w:t>GSTR-3, a suspended monthly summary return for regular taxpayers, compiled concise figures of both outward and inward supplies, input tax credits, tax liabilities, and tax payments. It was automatically generated from GSTR-1 and GSTR-2 filings but has been deferred since September 2017.</w:t>
      </w:r>
    </w:p>
    <w:p w:rsidR="00486C5C" w:rsidRDefault="00622D4B" w:rsidP="00622D4B">
      <w:pPr>
        <w:spacing w:after="0"/>
        <w:rPr>
          <w:spacing w:val="-1"/>
          <w:sz w:val="24"/>
          <w:szCs w:val="24"/>
        </w:rPr>
      </w:pPr>
      <w:r>
        <w:rPr>
          <w:noProof/>
          <w:spacing w:val="-1"/>
          <w:sz w:val="24"/>
          <w:szCs w:val="24"/>
        </w:rPr>
        <w:pict>
          <v:shape id="_x0000_s1206" type="#_x0000_t202" style="position:absolute;margin-left:74.3pt;margin-top:688.9pt;width:340.6pt;height:27.1pt;z-index:251783168;mso-position-horizontal-relative:margin;mso-position-vertical-relative:margin" fillcolor="#4f81bd [3204]" stroked="f" strokecolor="#4f81bd [3204]" strokeweight="10pt">
            <v:fill opacity="9830f"/>
            <v:stroke linestyle="thinThin"/>
            <v:shadow color="#868686"/>
            <v:textbox style="mso-next-textbox:#_x0000_s1206">
              <w:txbxContent>
                <w:p w:rsidR="00622D4B" w:rsidRPr="001F0880" w:rsidRDefault="00622D4B" w:rsidP="00622D4B">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200" style="position:absolute;margin-left:-72.35pt;margin-top:682.05pt;width:639.15pt;height:38.25pt;z-index:251777024;mso-position-horizontal-relative:margin;mso-position-vertical-relative:margin" fillcolor="#1a0ab6" stroked="f" strokecolor="#c6d9f1 [671]" strokeweight="10pt">
            <v:fill opacity="36045f"/>
            <v:stroke linestyle="thinThin"/>
            <v:shadow color="#868686"/>
            <w10:wrap anchorx="margin" anchory="margin"/>
          </v:rect>
        </w:pict>
      </w:r>
    </w:p>
    <w:p w:rsidR="00622D4B" w:rsidRDefault="00622D4B" w:rsidP="00622D4B">
      <w:pPr>
        <w:spacing w:after="0"/>
        <w:rPr>
          <w:spacing w:val="-1"/>
          <w:sz w:val="24"/>
          <w:szCs w:val="24"/>
        </w:rPr>
      </w:pPr>
      <w:r>
        <w:rPr>
          <w:noProof/>
          <w:spacing w:val="-1"/>
          <w:sz w:val="24"/>
          <w:szCs w:val="24"/>
        </w:rPr>
        <w:lastRenderedPageBreak/>
        <w:pict>
          <v:rect id="_x0000_s1195" style="position:absolute;margin-left:163.05pt;margin-top:-54.9pt;width:160.65pt;height:40.95pt;z-index:251771904;mso-position-horizontal-relative:margin;mso-position-vertical-relative:margin" stroked="f">
            <v:fill r:id="rId8" o:title="logo-6" rotate="t" type="frame"/>
            <w10:wrap type="topAndBottom" anchorx="margin" anchory="margin"/>
          </v:rect>
        </w:pict>
      </w:r>
      <w:r>
        <w:rPr>
          <w:rFonts w:ascii="Times New Roman" w:hAnsi="Times New Roman" w:cs="Times New Roman"/>
          <w:sz w:val="24"/>
          <w:szCs w:val="24"/>
        </w:rPr>
        <w:pict>
          <v:shape id="_x0000_s1189" type="#_x0000_t32" style="position:absolute;margin-left:-872.4pt;margin-top:-10.4pt;width:66468.2pt;height:5.45pt;flip:y;z-index:251763712;mso-position-horizontal-relative:margin;mso-position-vertical-relative:margin" o:connectortype="straight" strokecolor="#7030a0" strokeweight="2.25pt">
            <v:shadow color="#868686"/>
            <w10:wrap anchorx="margin" anchory="margin"/>
          </v:shape>
        </w:pict>
      </w:r>
    </w:p>
    <w:p w:rsidR="00622D4B" w:rsidRPr="00486C5C" w:rsidRDefault="00622D4B" w:rsidP="00622D4B">
      <w:pPr>
        <w:spacing w:after="0"/>
        <w:rPr>
          <w:spacing w:val="-1"/>
          <w:sz w:val="24"/>
          <w:szCs w:val="24"/>
        </w:rPr>
      </w:pPr>
    </w:p>
    <w:p w:rsidR="00486C5C" w:rsidRPr="00622D4B" w:rsidRDefault="00486C5C" w:rsidP="00622D4B">
      <w:pPr>
        <w:spacing w:after="0" w:line="240" w:lineRule="auto"/>
        <w:rPr>
          <w:b/>
          <w:spacing w:val="-1"/>
          <w:sz w:val="24"/>
          <w:szCs w:val="24"/>
        </w:rPr>
      </w:pPr>
      <w:r w:rsidRPr="00622D4B">
        <w:rPr>
          <w:b/>
          <w:spacing w:val="-1"/>
          <w:sz w:val="24"/>
          <w:szCs w:val="24"/>
        </w:rPr>
        <w:t>GSTR-3B (Consolidated Return)</w:t>
      </w:r>
    </w:p>
    <w:p w:rsidR="00486C5C" w:rsidRPr="00486C5C" w:rsidRDefault="00486C5C" w:rsidP="00622D4B">
      <w:pPr>
        <w:spacing w:after="0" w:line="240" w:lineRule="auto"/>
        <w:rPr>
          <w:spacing w:val="-1"/>
          <w:sz w:val="24"/>
          <w:szCs w:val="24"/>
        </w:rPr>
      </w:pPr>
      <w:r w:rsidRPr="00486C5C">
        <w:rPr>
          <w:spacing w:val="-1"/>
          <w:sz w:val="24"/>
          <w:szCs w:val="24"/>
        </w:rPr>
        <w:t>GSTR-3B, a monthly summary declaration for normal taxpayers, summarizes outward supplies, input tax credits, and tax dues. Before submitting GSTR-3B, it is critical to reconcile sales and ITC details with GSTR-1 and GSTR-2B records.</w:t>
      </w:r>
    </w:p>
    <w:p w:rsidR="00486C5C" w:rsidRPr="00486C5C" w:rsidRDefault="00486C5C" w:rsidP="00622D4B">
      <w:pPr>
        <w:spacing w:after="0"/>
        <w:rPr>
          <w:spacing w:val="-1"/>
          <w:sz w:val="24"/>
          <w:szCs w:val="24"/>
        </w:rPr>
      </w:pPr>
    </w:p>
    <w:p w:rsidR="00486C5C" w:rsidRPr="00486C5C" w:rsidRDefault="00486C5C" w:rsidP="00622D4B">
      <w:pPr>
        <w:spacing w:after="0" w:line="240" w:lineRule="auto"/>
        <w:ind w:left="360"/>
        <w:rPr>
          <w:spacing w:val="-1"/>
          <w:sz w:val="24"/>
          <w:szCs w:val="24"/>
        </w:rPr>
      </w:pPr>
      <w:r w:rsidRPr="00486C5C">
        <w:rPr>
          <w:spacing w:val="-1"/>
          <w:sz w:val="24"/>
          <w:szCs w:val="24"/>
        </w:rPr>
        <w:t>Submission Deadlines</w:t>
      </w:r>
    </w:p>
    <w:p w:rsidR="00486C5C" w:rsidRPr="00622D4B" w:rsidRDefault="00486C5C" w:rsidP="00622D4B">
      <w:pPr>
        <w:pStyle w:val="ListParagraph"/>
        <w:numPr>
          <w:ilvl w:val="0"/>
          <w:numId w:val="15"/>
        </w:numPr>
        <w:spacing w:after="0" w:line="240" w:lineRule="auto"/>
        <w:rPr>
          <w:spacing w:val="-1"/>
          <w:sz w:val="24"/>
          <w:szCs w:val="24"/>
        </w:rPr>
      </w:pPr>
      <w:r w:rsidRPr="00622D4B">
        <w:rPr>
          <w:spacing w:val="-1"/>
          <w:sz w:val="24"/>
          <w:szCs w:val="24"/>
        </w:rPr>
        <w:t>Monthly: Due by the 20th of the month following the reporting month for taxpayers with an annual turnover above Rs. 5 crore.</w:t>
      </w:r>
    </w:p>
    <w:p w:rsidR="00486C5C" w:rsidRDefault="00486C5C" w:rsidP="00622D4B">
      <w:pPr>
        <w:pStyle w:val="ListParagraph"/>
        <w:numPr>
          <w:ilvl w:val="0"/>
          <w:numId w:val="15"/>
        </w:numPr>
        <w:spacing w:after="0" w:line="240" w:lineRule="auto"/>
        <w:rPr>
          <w:spacing w:val="-1"/>
          <w:sz w:val="24"/>
          <w:szCs w:val="24"/>
        </w:rPr>
      </w:pPr>
      <w:r w:rsidRPr="00622D4B">
        <w:rPr>
          <w:spacing w:val="-1"/>
          <w:sz w:val="24"/>
          <w:szCs w:val="24"/>
        </w:rPr>
        <w:t>Quarterly: Due by the 22nd of the month following the quarter for 'X' category states and by the 24th for 'Y' category states for taxpayers with a turnover of up to Rs. 5 crore in the QRMP scheme.</w:t>
      </w:r>
    </w:p>
    <w:p w:rsidR="00622D4B" w:rsidRPr="00622D4B" w:rsidRDefault="00622D4B" w:rsidP="00622D4B">
      <w:pPr>
        <w:pStyle w:val="ListParagraph"/>
        <w:spacing w:after="0" w:line="240" w:lineRule="auto"/>
        <w:rPr>
          <w:spacing w:val="-1"/>
          <w:sz w:val="24"/>
          <w:szCs w:val="24"/>
        </w:rPr>
      </w:pPr>
    </w:p>
    <w:p w:rsidR="00486C5C" w:rsidRPr="00622D4B" w:rsidRDefault="00486C5C" w:rsidP="00622D4B">
      <w:pPr>
        <w:spacing w:after="0" w:line="240" w:lineRule="auto"/>
        <w:rPr>
          <w:b/>
          <w:spacing w:val="-1"/>
          <w:sz w:val="24"/>
          <w:szCs w:val="24"/>
        </w:rPr>
      </w:pPr>
      <w:r w:rsidRPr="00622D4B">
        <w:rPr>
          <w:b/>
          <w:spacing w:val="-1"/>
          <w:sz w:val="24"/>
          <w:szCs w:val="24"/>
        </w:rPr>
        <w:t>GSTR-4 (Return for Composition Scheme Taxpayers)</w:t>
      </w:r>
    </w:p>
    <w:p w:rsidR="00486C5C" w:rsidRPr="00486C5C" w:rsidRDefault="00486C5C" w:rsidP="00622D4B">
      <w:pPr>
        <w:spacing w:after="0" w:line="240" w:lineRule="auto"/>
        <w:rPr>
          <w:spacing w:val="-1"/>
          <w:sz w:val="24"/>
          <w:szCs w:val="24"/>
        </w:rPr>
      </w:pPr>
      <w:r w:rsidRPr="00486C5C">
        <w:rPr>
          <w:spacing w:val="-1"/>
          <w:sz w:val="24"/>
          <w:szCs w:val="24"/>
        </w:rPr>
        <w:t>GSTR-4 is the yearly return for those under the Composition Scheme, due by April 30th of the subsequent financial year. GSTR-4 has replaced the prior quarterly submissions, with taxpayers now submitting a simplified challan via Form CMP-08 by the 18th following each quarter's end</w:t>
      </w:r>
    </w:p>
    <w:p w:rsidR="00486C5C" w:rsidRPr="00486C5C" w:rsidRDefault="00486C5C" w:rsidP="00622D4B">
      <w:pPr>
        <w:spacing w:after="0" w:line="240" w:lineRule="auto"/>
        <w:rPr>
          <w:spacing w:val="-1"/>
          <w:sz w:val="24"/>
          <w:szCs w:val="24"/>
        </w:rPr>
      </w:pPr>
    </w:p>
    <w:p w:rsidR="00486C5C" w:rsidRPr="00486C5C" w:rsidRDefault="00486C5C" w:rsidP="00622D4B">
      <w:pPr>
        <w:spacing w:after="0" w:line="240" w:lineRule="auto"/>
        <w:rPr>
          <w:spacing w:val="-1"/>
          <w:sz w:val="24"/>
          <w:szCs w:val="24"/>
        </w:rPr>
      </w:pPr>
      <w:r w:rsidRPr="00486C5C">
        <w:rPr>
          <w:spacing w:val="-1"/>
          <w:sz w:val="24"/>
          <w:szCs w:val="24"/>
        </w:rPr>
        <w:t>Under the Composition Scheme, businesses with goods turnover up to Rs. 1.5 crores may pay tax at a predetermined rate on their turnover. Service providers with a turnover of up to Rs. 50 lakh can opt for a similar benefit</w:t>
      </w:r>
    </w:p>
    <w:p w:rsidR="00486C5C" w:rsidRPr="00486C5C" w:rsidRDefault="00486C5C" w:rsidP="00622D4B">
      <w:pPr>
        <w:spacing w:after="0" w:line="240" w:lineRule="auto"/>
        <w:rPr>
          <w:spacing w:val="-1"/>
          <w:sz w:val="24"/>
          <w:szCs w:val="24"/>
        </w:rPr>
      </w:pPr>
    </w:p>
    <w:p w:rsidR="00486C5C" w:rsidRPr="00622D4B" w:rsidRDefault="00486C5C" w:rsidP="00622D4B">
      <w:pPr>
        <w:spacing w:after="0" w:line="240" w:lineRule="auto"/>
        <w:rPr>
          <w:b/>
          <w:spacing w:val="-1"/>
          <w:sz w:val="24"/>
          <w:szCs w:val="24"/>
        </w:rPr>
      </w:pPr>
      <w:r w:rsidRPr="00622D4B">
        <w:rPr>
          <w:b/>
          <w:spacing w:val="-1"/>
          <w:sz w:val="24"/>
          <w:szCs w:val="24"/>
        </w:rPr>
        <w:t>GSTR-5 (Return for Non-Resident Foreign Taxpayers)</w:t>
      </w:r>
    </w:p>
    <w:p w:rsidR="00486C5C" w:rsidRPr="00486C5C" w:rsidRDefault="00486C5C" w:rsidP="00622D4B">
      <w:pPr>
        <w:spacing w:after="0" w:line="240" w:lineRule="auto"/>
        <w:rPr>
          <w:spacing w:val="-1"/>
          <w:sz w:val="24"/>
          <w:szCs w:val="24"/>
        </w:rPr>
      </w:pPr>
      <w:r w:rsidRPr="00486C5C">
        <w:rPr>
          <w:spacing w:val="-1"/>
          <w:sz w:val="24"/>
          <w:szCs w:val="24"/>
        </w:rPr>
        <w:t>GSTR-5, required by non-resident foreign taxpayers engaged in business in India, details their outward and inward transactions, adjustments, tax liabilities, and payments, with submissions due by the 20th of each month</w:t>
      </w:r>
    </w:p>
    <w:p w:rsidR="00486C5C" w:rsidRPr="00486C5C" w:rsidRDefault="00486C5C" w:rsidP="00622D4B">
      <w:pPr>
        <w:spacing w:after="0" w:line="240" w:lineRule="auto"/>
        <w:rPr>
          <w:spacing w:val="-1"/>
          <w:sz w:val="24"/>
          <w:szCs w:val="24"/>
        </w:rPr>
      </w:pPr>
    </w:p>
    <w:p w:rsidR="00486C5C" w:rsidRPr="00622D4B" w:rsidRDefault="00486C5C" w:rsidP="00622D4B">
      <w:pPr>
        <w:spacing w:after="0" w:line="240" w:lineRule="auto"/>
        <w:rPr>
          <w:b/>
          <w:spacing w:val="-1"/>
          <w:sz w:val="24"/>
          <w:szCs w:val="24"/>
        </w:rPr>
      </w:pPr>
      <w:r w:rsidRPr="00622D4B">
        <w:rPr>
          <w:b/>
          <w:spacing w:val="-1"/>
          <w:sz w:val="24"/>
          <w:szCs w:val="24"/>
        </w:rPr>
        <w:t>GSTR-5A (Return for OIDAR Service Providers)</w:t>
      </w:r>
    </w:p>
    <w:p w:rsidR="00486C5C" w:rsidRPr="00486C5C" w:rsidRDefault="00486C5C" w:rsidP="00622D4B">
      <w:pPr>
        <w:spacing w:after="0" w:line="240" w:lineRule="auto"/>
        <w:rPr>
          <w:spacing w:val="-1"/>
          <w:sz w:val="24"/>
          <w:szCs w:val="24"/>
        </w:rPr>
      </w:pPr>
      <w:r w:rsidRPr="00486C5C">
        <w:rPr>
          <w:spacing w:val="-1"/>
          <w:sz w:val="24"/>
          <w:szCs w:val="24"/>
        </w:rPr>
        <w:t>GSTR-5A is the monthly summary for providers of Online Information and Database Access or Retrieval Services, due by the 20th of every month.</w:t>
      </w:r>
    </w:p>
    <w:p w:rsidR="00486C5C" w:rsidRPr="00486C5C" w:rsidRDefault="00486C5C" w:rsidP="00622D4B">
      <w:pPr>
        <w:spacing w:after="0" w:line="240" w:lineRule="auto"/>
        <w:rPr>
          <w:spacing w:val="-1"/>
          <w:sz w:val="24"/>
          <w:szCs w:val="24"/>
        </w:rPr>
      </w:pPr>
    </w:p>
    <w:p w:rsidR="00486C5C" w:rsidRPr="00622D4B" w:rsidRDefault="00486C5C" w:rsidP="00622D4B">
      <w:pPr>
        <w:spacing w:after="0" w:line="240" w:lineRule="auto"/>
        <w:rPr>
          <w:b/>
          <w:spacing w:val="-1"/>
          <w:sz w:val="24"/>
          <w:szCs w:val="24"/>
        </w:rPr>
      </w:pPr>
      <w:r w:rsidRPr="00622D4B">
        <w:rPr>
          <w:b/>
          <w:spacing w:val="-1"/>
          <w:sz w:val="24"/>
          <w:szCs w:val="24"/>
        </w:rPr>
        <w:t>GSTR-6 (Return for Input Service Distributors)</w:t>
      </w:r>
    </w:p>
    <w:p w:rsidR="00486C5C" w:rsidRPr="00486C5C" w:rsidRDefault="00486C5C" w:rsidP="00622D4B">
      <w:pPr>
        <w:spacing w:after="0" w:line="240" w:lineRule="auto"/>
        <w:rPr>
          <w:spacing w:val="-1"/>
          <w:sz w:val="24"/>
          <w:szCs w:val="24"/>
        </w:rPr>
      </w:pPr>
      <w:r w:rsidRPr="00486C5C">
        <w:rPr>
          <w:spacing w:val="-1"/>
          <w:sz w:val="24"/>
          <w:szCs w:val="24"/>
        </w:rPr>
        <w:t>Input Service Distributors must file GSTR-6 monthly, reporting the ITC received and allocated, including detailed documentation related to the distribution of credits, by the 13th of each month.</w:t>
      </w:r>
    </w:p>
    <w:p w:rsidR="00486C5C" w:rsidRPr="00486C5C" w:rsidRDefault="00486C5C" w:rsidP="00622D4B">
      <w:pPr>
        <w:spacing w:after="0" w:line="240" w:lineRule="auto"/>
        <w:rPr>
          <w:spacing w:val="-1"/>
          <w:sz w:val="24"/>
          <w:szCs w:val="24"/>
        </w:rPr>
      </w:pPr>
    </w:p>
    <w:p w:rsidR="00486C5C" w:rsidRPr="00622D4B" w:rsidRDefault="00486C5C" w:rsidP="00622D4B">
      <w:pPr>
        <w:spacing w:after="0" w:line="240" w:lineRule="auto"/>
        <w:rPr>
          <w:b/>
          <w:spacing w:val="-1"/>
          <w:sz w:val="24"/>
          <w:szCs w:val="24"/>
        </w:rPr>
      </w:pPr>
      <w:r w:rsidRPr="00622D4B">
        <w:rPr>
          <w:b/>
          <w:spacing w:val="-1"/>
          <w:sz w:val="24"/>
          <w:szCs w:val="24"/>
        </w:rPr>
        <w:t>GSTR-7 (TDS Return)</w:t>
      </w:r>
    </w:p>
    <w:p w:rsidR="00486C5C" w:rsidRPr="00486C5C" w:rsidRDefault="00486C5C" w:rsidP="00622D4B">
      <w:pPr>
        <w:spacing w:after="0" w:line="240" w:lineRule="auto"/>
        <w:rPr>
          <w:spacing w:val="-1"/>
          <w:sz w:val="24"/>
          <w:szCs w:val="24"/>
        </w:rPr>
      </w:pPr>
      <w:r w:rsidRPr="00486C5C">
        <w:rPr>
          <w:spacing w:val="-1"/>
          <w:sz w:val="24"/>
          <w:szCs w:val="24"/>
        </w:rPr>
        <w:t>Entities must deduct TDS under GST file GSTR-7 monthly, documenting TDS deducted, due and paid amounts, and any TDS refunds, with filings due by the 10th of the subsequent month.</w:t>
      </w:r>
    </w:p>
    <w:p w:rsidR="00486C5C" w:rsidRPr="00486C5C" w:rsidRDefault="00486C5C"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r>
        <w:rPr>
          <w:noProof/>
          <w:spacing w:val="-1"/>
          <w:sz w:val="24"/>
          <w:szCs w:val="24"/>
        </w:rPr>
        <w:pict>
          <v:shape id="_x0000_s1207" type="#_x0000_t202" style="position:absolute;margin-left:60.05pt;margin-top:689.65pt;width:340.6pt;height:27.1pt;z-index:251784192;mso-position-horizontal-relative:margin;mso-position-vertical-relative:margin" fillcolor="#4f81bd [3204]" stroked="f" strokecolor="#4f81bd [3204]" strokeweight="10pt">
            <v:fill opacity="9830f"/>
            <v:stroke linestyle="thinThin"/>
            <v:shadow color="#868686"/>
            <v:textbox style="mso-next-textbox:#_x0000_s1207">
              <w:txbxContent>
                <w:p w:rsidR="00622D4B" w:rsidRPr="001F0880" w:rsidRDefault="00622D4B" w:rsidP="00622D4B">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201" style="position:absolute;margin-left:-81.25pt;margin-top:682.65pt;width:639.15pt;height:38.25pt;z-index:251778048;mso-position-horizontal-relative:margin;mso-position-vertical-relative:margin" fillcolor="#1a0ab6" stroked="f" strokecolor="#c6d9f1 [671]" strokeweight="10pt">
            <v:fill opacity="36045f"/>
            <v:stroke linestyle="thinThin"/>
            <v:shadow color="#868686"/>
            <w10:wrap anchorx="margin" anchory="margin"/>
          </v:rect>
        </w:pict>
      </w:r>
    </w:p>
    <w:p w:rsidR="00486C5C" w:rsidRPr="00622D4B" w:rsidRDefault="00622D4B" w:rsidP="00622D4B">
      <w:pPr>
        <w:spacing w:after="0" w:line="240" w:lineRule="auto"/>
        <w:rPr>
          <w:b/>
          <w:spacing w:val="-1"/>
          <w:sz w:val="24"/>
          <w:szCs w:val="24"/>
        </w:rPr>
      </w:pPr>
      <w:r>
        <w:rPr>
          <w:rFonts w:ascii="Times New Roman" w:hAnsi="Times New Roman" w:cs="Times New Roman"/>
          <w:noProof/>
          <w:sz w:val="24"/>
          <w:szCs w:val="24"/>
        </w:rPr>
        <w:lastRenderedPageBreak/>
        <w:pict>
          <v:rect id="_x0000_s1196" style="position:absolute;margin-left:156.05pt;margin-top:-60pt;width:160.65pt;height:40.95pt;z-index:251772928;mso-position-horizontal-relative:margin;mso-position-vertical-relative:margin" stroked="f">
            <v:fill r:id="rId8" o:title="logo-6" rotate="t" type="frame"/>
            <w10:wrap type="topAndBottom" anchorx="margin" anchory="margin"/>
          </v:rect>
        </w:pict>
      </w:r>
      <w:r>
        <w:rPr>
          <w:rFonts w:ascii="Times New Roman" w:hAnsi="Times New Roman" w:cs="Times New Roman"/>
          <w:sz w:val="24"/>
          <w:szCs w:val="24"/>
        </w:rPr>
        <w:pict>
          <v:shape id="_x0000_s1190" type="#_x0000_t32" style="position:absolute;margin-left:-875.4pt;margin-top:-11.45pt;width:66468.2pt;height:5.45pt;flip:y;z-index:251765760;mso-position-horizontal-relative:margin;mso-position-vertical-relative:margin" o:connectortype="straight" strokecolor="#7030a0" strokeweight="2.25pt">
            <v:shadow color="#868686"/>
            <w10:wrap anchorx="margin" anchory="margin"/>
          </v:shape>
        </w:pict>
      </w:r>
      <w:r w:rsidR="00486C5C" w:rsidRPr="00622D4B">
        <w:rPr>
          <w:b/>
          <w:spacing w:val="-1"/>
          <w:sz w:val="24"/>
          <w:szCs w:val="24"/>
        </w:rPr>
        <w:t>GSTR-8 (Return for E-commerce Operators)</w:t>
      </w:r>
    </w:p>
    <w:p w:rsidR="00486C5C" w:rsidRPr="00486C5C" w:rsidRDefault="00486C5C" w:rsidP="00622D4B">
      <w:pPr>
        <w:spacing w:after="0" w:line="240" w:lineRule="auto"/>
        <w:rPr>
          <w:spacing w:val="-1"/>
          <w:sz w:val="24"/>
          <w:szCs w:val="24"/>
        </w:rPr>
      </w:pPr>
      <w:r w:rsidRPr="00486C5C">
        <w:rPr>
          <w:spacing w:val="-1"/>
          <w:sz w:val="24"/>
          <w:szCs w:val="24"/>
        </w:rPr>
        <w:t>E-commerce operators under GST must submit GSTR-8 monthly, recording the supplies made and tax collected at source, due by the 10th of the following month.</w:t>
      </w:r>
    </w:p>
    <w:p w:rsidR="00486C5C" w:rsidRPr="00486C5C" w:rsidRDefault="00486C5C" w:rsidP="00622D4B">
      <w:pPr>
        <w:spacing w:after="0" w:line="240" w:lineRule="auto"/>
        <w:rPr>
          <w:spacing w:val="-1"/>
          <w:sz w:val="24"/>
          <w:szCs w:val="24"/>
        </w:rPr>
      </w:pPr>
    </w:p>
    <w:p w:rsidR="00486C5C" w:rsidRPr="00622D4B" w:rsidRDefault="00486C5C" w:rsidP="00622D4B">
      <w:pPr>
        <w:spacing w:after="0" w:line="240" w:lineRule="auto"/>
        <w:rPr>
          <w:b/>
          <w:spacing w:val="-1"/>
          <w:sz w:val="24"/>
          <w:szCs w:val="24"/>
        </w:rPr>
      </w:pPr>
      <w:r w:rsidRPr="00622D4B">
        <w:rPr>
          <w:b/>
          <w:spacing w:val="-1"/>
          <w:sz w:val="24"/>
          <w:szCs w:val="24"/>
        </w:rPr>
        <w:t>GSTR-9 (Annual Return)</w:t>
      </w:r>
    </w:p>
    <w:p w:rsidR="00486C5C" w:rsidRDefault="00486C5C" w:rsidP="00622D4B">
      <w:pPr>
        <w:spacing w:after="0" w:line="240" w:lineRule="auto"/>
        <w:rPr>
          <w:spacing w:val="-1"/>
          <w:sz w:val="24"/>
          <w:szCs w:val="24"/>
        </w:rPr>
      </w:pPr>
      <w:r w:rsidRPr="00486C5C">
        <w:rPr>
          <w:spacing w:val="-1"/>
          <w:sz w:val="24"/>
          <w:szCs w:val="24"/>
        </w:rPr>
        <w:t>All GST-registered taxpayers must file GSTR-9 annually, summarizing their outward and inward supply details, taxes due, and paid. The due date is December 31st of the year after the</w:t>
      </w: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r>
        <w:rPr>
          <w:noProof/>
          <w:spacing w:val="-1"/>
          <w:sz w:val="24"/>
          <w:szCs w:val="24"/>
        </w:rPr>
        <w:pict>
          <v:shape id="_x0000_s1208" type="#_x0000_t202" style="position:absolute;margin-left:62.05pt;margin-top:689.15pt;width:340.6pt;height:27.1pt;z-index:251785216;mso-position-horizontal-relative:margin;mso-position-vertical-relative:margin" fillcolor="#4f81bd [3204]" stroked="f" strokecolor="#4f81bd [3204]" strokeweight="10pt">
            <v:fill opacity="9830f"/>
            <v:stroke linestyle="thinThin"/>
            <v:shadow color="#868686"/>
            <v:textbox style="mso-next-textbox:#_x0000_s1208">
              <w:txbxContent>
                <w:p w:rsidR="00622D4B" w:rsidRPr="001F0880" w:rsidRDefault="00622D4B" w:rsidP="00622D4B">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202" style="position:absolute;margin-left:-86.35pt;margin-top:681.35pt;width:639.15pt;height:38.25pt;z-index:251779072;mso-position-horizontal-relative:margin;mso-position-vertical-relative:margin" fillcolor="#1a0ab6" stroked="f" strokecolor="#c6d9f1 [671]" strokeweight="10pt">
            <v:fill opacity="36045f"/>
            <v:stroke linestyle="thinThin"/>
            <v:shadow color="#868686"/>
            <w10:wrap anchorx="margin" anchory="margin"/>
          </v:rect>
        </w:pict>
      </w:r>
    </w:p>
    <w:p w:rsidR="00622D4B" w:rsidRDefault="00622D4B" w:rsidP="00622D4B">
      <w:pPr>
        <w:spacing w:after="0" w:line="240" w:lineRule="auto"/>
        <w:rPr>
          <w:spacing w:val="-1"/>
          <w:sz w:val="24"/>
          <w:szCs w:val="24"/>
        </w:rPr>
      </w:pPr>
      <w:r>
        <w:rPr>
          <w:noProof/>
          <w:spacing w:val="-1"/>
          <w:sz w:val="24"/>
          <w:szCs w:val="24"/>
        </w:rPr>
        <w:lastRenderedPageBreak/>
        <w:pict>
          <v:rect id="_x0000_s1197" style="position:absolute;margin-left:149.05pt;margin-top:-57.5pt;width:160.65pt;height:40.95pt;z-index:251773952;mso-position-horizontal-relative:margin;mso-position-vertical-relative:margin" stroked="f">
            <v:fill r:id="rId8" o:title="logo-6" rotate="t" type="frame"/>
            <w10:wrap type="topAndBottom" anchorx="margin" anchory="margin"/>
          </v:rect>
        </w:pict>
      </w:r>
      <w:r>
        <w:rPr>
          <w:rFonts w:ascii="Times New Roman" w:hAnsi="Times New Roman" w:cs="Times New Roman"/>
          <w:sz w:val="24"/>
          <w:szCs w:val="24"/>
        </w:rPr>
        <w:pict>
          <v:shape id="_x0000_s1191" type="#_x0000_t32" style="position:absolute;margin-left:-874.3pt;margin-top:-11.15pt;width:66468.2pt;height:5.45pt;flip:y;z-index:251767808;mso-position-horizontal-relative:margin;mso-position-vertical-relative:margin" o:connectortype="straight" strokecolor="#7030a0" strokeweight="2.25pt">
            <v:shadow color="#868686"/>
            <w10:wrap anchorx="margin" anchory="margin"/>
          </v:shape>
        </w:pict>
      </w:r>
    </w:p>
    <w:p w:rsidR="00622D4B" w:rsidRDefault="00622D4B" w:rsidP="00622D4B">
      <w:pPr>
        <w:spacing w:after="0" w:line="240" w:lineRule="auto"/>
        <w:rPr>
          <w:spacing w:val="-1"/>
          <w:sz w:val="24"/>
          <w:szCs w:val="24"/>
        </w:rPr>
      </w:pPr>
    </w:p>
    <w:p w:rsidR="00622D4B" w:rsidRPr="00CF3D7E" w:rsidRDefault="00622D4B" w:rsidP="00622D4B">
      <w:pPr>
        <w:spacing w:line="240" w:lineRule="auto"/>
        <w:jc w:val="center"/>
        <w:rPr>
          <w:rFonts w:ascii="Eras Bold ITC" w:hAnsi="Eras Bold ITC"/>
          <w:b/>
          <w:color w:val="E36C0A" w:themeColor="accent6" w:themeShade="BF"/>
          <w:sz w:val="72"/>
          <w:szCs w:val="72"/>
        </w:rPr>
      </w:pPr>
      <w:r w:rsidRPr="00CF3D7E">
        <w:rPr>
          <w:rFonts w:ascii="Eras Bold ITC" w:hAnsi="Eras Bold ITC"/>
          <w:b/>
          <w:color w:val="E36C0A" w:themeColor="accent6" w:themeShade="BF"/>
          <w:sz w:val="72"/>
          <w:szCs w:val="72"/>
        </w:rPr>
        <w:t>Good Luck</w:t>
      </w:r>
    </w:p>
    <w:p w:rsidR="00622D4B" w:rsidRDefault="00622D4B" w:rsidP="00622D4B">
      <w:pPr>
        <w:rPr>
          <w:rFonts w:ascii="Eras Bold ITC" w:hAnsi="Eras Bold ITC"/>
          <w:b/>
          <w:color w:val="E36C0A" w:themeColor="accent6" w:themeShade="BF"/>
          <w:sz w:val="72"/>
          <w:szCs w:val="72"/>
        </w:rPr>
      </w:pPr>
      <w:r>
        <w:rPr>
          <w:rFonts w:ascii="Eras Bold ITC" w:hAnsi="Eras Bold ITC"/>
          <w:b/>
          <w:color w:val="E36C0A" w:themeColor="accent6" w:themeShade="BF"/>
          <w:sz w:val="72"/>
          <w:szCs w:val="72"/>
        </w:rPr>
        <w:t xml:space="preserve">         </w:t>
      </w:r>
      <w:r w:rsidRPr="00CF3D7E">
        <w:rPr>
          <w:rFonts w:ascii="Eras Bold ITC" w:hAnsi="Eras Bold ITC"/>
          <w:b/>
          <w:color w:val="E36C0A" w:themeColor="accent6" w:themeShade="BF"/>
          <w:sz w:val="72"/>
          <w:szCs w:val="72"/>
        </w:rPr>
        <w:t>For Your Business</w:t>
      </w:r>
      <w:r>
        <w:rPr>
          <w:rFonts w:ascii="Eras Bold ITC" w:hAnsi="Eras Bold ITC"/>
          <w:b/>
          <w:color w:val="E36C0A" w:themeColor="accent6" w:themeShade="BF"/>
          <w:sz w:val="72"/>
          <w:szCs w:val="72"/>
        </w:rPr>
        <w:t xml:space="preserve"> </w:t>
      </w: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p>
    <w:p w:rsidR="00622D4B" w:rsidRDefault="00622D4B" w:rsidP="00622D4B">
      <w:pPr>
        <w:spacing w:after="0" w:line="240" w:lineRule="auto"/>
        <w:rPr>
          <w:spacing w:val="-1"/>
          <w:sz w:val="24"/>
          <w:szCs w:val="24"/>
        </w:rPr>
      </w:pPr>
      <w:r>
        <w:rPr>
          <w:noProof/>
          <w:spacing w:val="-1"/>
          <w:sz w:val="24"/>
          <w:szCs w:val="24"/>
        </w:rPr>
        <w:drawing>
          <wp:anchor distT="0" distB="0" distL="114300" distR="114300" simplePos="0" relativeHeight="251788288" behindDoc="0" locked="0" layoutInCell="1" allowOverlap="1">
            <wp:simplePos x="0" y="0"/>
            <wp:positionH relativeFrom="margin">
              <wp:posOffset>1687830</wp:posOffset>
            </wp:positionH>
            <wp:positionV relativeFrom="margin">
              <wp:posOffset>4933315</wp:posOffset>
            </wp:positionV>
            <wp:extent cx="2266950" cy="2286000"/>
            <wp:effectExtent l="19050" t="0" r="0" b="0"/>
            <wp:wrapTopAndBottom/>
            <wp:docPr id="1" name="Picture 68" descr="istockphoto-1178390753-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178390753-612x612.jpg"/>
                    <pic:cNvPicPr/>
                  </pic:nvPicPr>
                  <pic:blipFill>
                    <a:blip r:embed="rId10"/>
                    <a:srcRect r="6666" b="11951"/>
                    <a:stretch>
                      <a:fillRect/>
                    </a:stretch>
                  </pic:blipFill>
                  <pic:spPr>
                    <a:xfrm>
                      <a:off x="0" y="0"/>
                      <a:ext cx="2266950" cy="2286000"/>
                    </a:xfrm>
                    <a:prstGeom prst="rect">
                      <a:avLst/>
                    </a:prstGeom>
                  </pic:spPr>
                </pic:pic>
              </a:graphicData>
            </a:graphic>
          </wp:anchor>
        </w:drawing>
      </w:r>
    </w:p>
    <w:p w:rsidR="00622D4B" w:rsidRDefault="00622D4B" w:rsidP="00622D4B">
      <w:pPr>
        <w:spacing w:after="0" w:line="240" w:lineRule="auto"/>
        <w:rPr>
          <w:rFonts w:ascii="Arial Black" w:hAnsi="Arial Black"/>
          <w:sz w:val="28"/>
          <w:szCs w:val="28"/>
        </w:rPr>
      </w:pPr>
    </w:p>
    <w:p w:rsidR="00622D4B" w:rsidRDefault="00622D4B" w:rsidP="00622D4B">
      <w:pPr>
        <w:spacing w:after="0" w:line="240" w:lineRule="auto"/>
        <w:jc w:val="center"/>
        <w:rPr>
          <w:rFonts w:ascii="Arial Black" w:hAnsi="Arial Black"/>
          <w:sz w:val="28"/>
          <w:szCs w:val="28"/>
        </w:rPr>
      </w:pPr>
    </w:p>
    <w:p w:rsidR="00622D4B" w:rsidRPr="00486C5C" w:rsidRDefault="00622D4B" w:rsidP="00622D4B">
      <w:pPr>
        <w:spacing w:after="0" w:line="240" w:lineRule="auto"/>
        <w:jc w:val="center"/>
        <w:rPr>
          <w:spacing w:val="-1"/>
          <w:sz w:val="24"/>
          <w:szCs w:val="24"/>
        </w:rPr>
      </w:pPr>
      <w:r w:rsidRPr="00F10D2F">
        <w:rPr>
          <w:rFonts w:ascii="Arial Black" w:hAnsi="Arial Black"/>
          <w:sz w:val="28"/>
          <w:szCs w:val="28"/>
        </w:rPr>
        <w:t>Shop No 5, 1st Floor, Vallabh Vihar Park, Nr Bhagirath bungalo</w:t>
      </w:r>
      <w:r w:rsidRPr="000B4D0E">
        <w:rPr>
          <w:rFonts w:ascii="Times New Roman" w:hAnsi="Times New Roman" w:cs="Times New Roman"/>
          <w:sz w:val="24"/>
          <w:szCs w:val="24"/>
        </w:rPr>
        <w:pict>
          <v:rect id="_x0000_s1210" style="position:absolute;left:0;text-align:left;margin-left:-8.8pt;margin-top:742.3pt;width:639.15pt;height:38.25pt;z-index:251790336;mso-position-horizontal-relative:margin;mso-position-vertical-relative:margin" fillcolor="#1a0ab6" stroked="f" strokecolor="#c6d9f1 [671]" strokeweight="10pt">
            <v:fill opacity="36045f"/>
            <v:stroke linestyle="thinThin"/>
            <v:shadow color="#868686"/>
            <w10:wrap anchorx="margin" anchory="margin"/>
          </v:rect>
        </w:pict>
      </w:r>
      <w:r w:rsidRPr="00F10D2F">
        <w:rPr>
          <w:rFonts w:ascii="Arial Black" w:hAnsi="Arial Black"/>
          <w:sz w:val="28"/>
          <w:szCs w:val="28"/>
        </w:rPr>
        <w:t>ws, Vijay Park BRTS, Ahmedabad - 382345</w:t>
      </w:r>
      <w:r>
        <w:rPr>
          <w:noProof/>
          <w:spacing w:val="-1"/>
          <w:sz w:val="24"/>
          <w:szCs w:val="24"/>
        </w:rPr>
        <w:pict>
          <v:shape id="_x0000_s1209" type="#_x0000_t202" style="position:absolute;left:0;text-align:left;margin-left:72.8pt;margin-top:688.65pt;width:340.6pt;height:27.1pt;z-index:251786240;mso-position-horizontal-relative:margin;mso-position-vertical-relative:margin" fillcolor="#4f81bd [3204]" stroked="f" strokecolor="#4f81bd [3204]" strokeweight="10pt">
            <v:fill opacity="9830f"/>
            <v:stroke linestyle="thinThin"/>
            <v:shadow color="#868686"/>
            <v:textbox style="mso-next-textbox:#_x0000_s1209">
              <w:txbxContent>
                <w:p w:rsidR="00622D4B" w:rsidRPr="001F0880" w:rsidRDefault="00622D4B" w:rsidP="00622D4B">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203" style="position:absolute;left:0;text-align:left;margin-left:-74.35pt;margin-top:681.95pt;width:639.15pt;height:38.25pt;z-index:251780096;mso-position-horizontal-relative:margin;mso-position-vertical-relative:margin" fillcolor="#1a0ab6" stroked="f" strokecolor="#c6d9f1 [671]" strokeweight="10pt">
            <v:fill opacity="36045f"/>
            <v:stroke linestyle="thinThin"/>
            <v:shadow color="#868686"/>
            <w10:wrap anchorx="margin" anchory="margin"/>
          </v:rect>
        </w:pict>
      </w:r>
    </w:p>
    <w:sectPr w:rsidR="00622D4B" w:rsidRPr="00486C5C" w:rsidSect="00BF4A0C">
      <w:headerReference w:type="even" r:id="rId11"/>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CAE" w:rsidRDefault="004C1CAE" w:rsidP="00783427">
      <w:pPr>
        <w:spacing w:after="0" w:line="240" w:lineRule="auto"/>
      </w:pPr>
      <w:r>
        <w:separator/>
      </w:r>
    </w:p>
  </w:endnote>
  <w:endnote w:type="continuationSeparator" w:id="1">
    <w:p w:rsidR="004C1CAE" w:rsidRDefault="004C1CAE" w:rsidP="00783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Poppins Black">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CAE" w:rsidRDefault="004C1CAE" w:rsidP="00783427">
      <w:pPr>
        <w:spacing w:after="0" w:line="240" w:lineRule="auto"/>
      </w:pPr>
      <w:r>
        <w:separator/>
      </w:r>
    </w:p>
  </w:footnote>
  <w:footnote w:type="continuationSeparator" w:id="1">
    <w:p w:rsidR="004C1CAE" w:rsidRDefault="004C1CAE" w:rsidP="00783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1D4C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2" o:spid="_x0000_s10242" type="#_x0000_t75" style="position:absolute;margin-left:0;margin-top:0;width:467.75pt;height:102.1pt;z-index:-251657216;mso-position-horizontal:center;mso-position-horizontal-relative:margin;mso-position-vertical:center;mso-position-vertical-relative:margin" o:allowincell="f">
          <v:imagedata r:id="rId1" o:title="logo-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1D4C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3" o:spid="_x0000_s10243" type="#_x0000_t75" style="position:absolute;margin-left:0;margin-top:0;width:467.75pt;height:102.1pt;z-index:-251656192;mso-position-horizontal:center;mso-position-horizontal-relative:margin;mso-position-vertical:center;mso-position-vertical-relative:margin" o:allowincell="f">
          <v:imagedata r:id="rId1" o:title="logo-6"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1D4C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1" o:spid="_x0000_s10241" type="#_x0000_t75" style="position:absolute;margin-left:0;margin-top:0;width:467.75pt;height:102.1pt;z-index:-251658240;mso-position-horizontal:center;mso-position-horizontal-relative:margin;mso-position-vertical:center;mso-position-vertical-relative:margin" o:allowincell="f">
          <v:imagedata r:id="rId1" o:title="logo-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867"/>
    <w:multiLevelType w:val="hybridMultilevel"/>
    <w:tmpl w:val="BDF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11234"/>
    <w:multiLevelType w:val="hybridMultilevel"/>
    <w:tmpl w:val="317C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391F25"/>
    <w:multiLevelType w:val="hybridMultilevel"/>
    <w:tmpl w:val="9D94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15A60"/>
    <w:multiLevelType w:val="hybridMultilevel"/>
    <w:tmpl w:val="C2C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63EB3"/>
    <w:multiLevelType w:val="hybridMultilevel"/>
    <w:tmpl w:val="2B2C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DE0360"/>
    <w:multiLevelType w:val="hybridMultilevel"/>
    <w:tmpl w:val="3E7E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3358A"/>
    <w:multiLevelType w:val="hybridMultilevel"/>
    <w:tmpl w:val="4E7E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B67CEC"/>
    <w:multiLevelType w:val="hybridMultilevel"/>
    <w:tmpl w:val="6DE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5E4204"/>
    <w:multiLevelType w:val="hybridMultilevel"/>
    <w:tmpl w:val="E484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960E0B"/>
    <w:multiLevelType w:val="hybridMultilevel"/>
    <w:tmpl w:val="F6DC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BC0554"/>
    <w:multiLevelType w:val="hybridMultilevel"/>
    <w:tmpl w:val="28CC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466625"/>
    <w:multiLevelType w:val="hybridMultilevel"/>
    <w:tmpl w:val="E1A4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2D70EF"/>
    <w:multiLevelType w:val="hybridMultilevel"/>
    <w:tmpl w:val="B7862DC0"/>
    <w:lvl w:ilvl="0" w:tplc="97A8A2F6">
      <w:start w:val="1"/>
      <w:numFmt w:val="decimal"/>
      <w:lvlText w:val="%1)"/>
      <w:lvlJc w:val="left"/>
      <w:pPr>
        <w:ind w:left="359" w:hanging="249"/>
      </w:pPr>
      <w:rPr>
        <w:rFonts w:ascii="Calibri" w:eastAsia="Calibri" w:hAnsi="Calibri" w:cs="Calibri" w:hint="default"/>
        <w:color w:val="111214"/>
        <w:w w:val="100"/>
        <w:sz w:val="24"/>
        <w:szCs w:val="24"/>
        <w:lang w:val="en-US" w:eastAsia="en-US" w:bidi="ar-SA"/>
      </w:rPr>
    </w:lvl>
    <w:lvl w:ilvl="1" w:tplc="25C2C528">
      <w:numFmt w:val="bullet"/>
      <w:lvlText w:val="•"/>
      <w:lvlJc w:val="left"/>
      <w:pPr>
        <w:ind w:left="1346" w:hanging="249"/>
      </w:pPr>
      <w:rPr>
        <w:rFonts w:hint="default"/>
        <w:lang w:val="en-US" w:eastAsia="en-US" w:bidi="ar-SA"/>
      </w:rPr>
    </w:lvl>
    <w:lvl w:ilvl="2" w:tplc="4698BAD8">
      <w:numFmt w:val="bullet"/>
      <w:lvlText w:val="•"/>
      <w:lvlJc w:val="left"/>
      <w:pPr>
        <w:ind w:left="2333" w:hanging="249"/>
      </w:pPr>
      <w:rPr>
        <w:rFonts w:hint="default"/>
        <w:lang w:val="en-US" w:eastAsia="en-US" w:bidi="ar-SA"/>
      </w:rPr>
    </w:lvl>
    <w:lvl w:ilvl="3" w:tplc="A88A284A">
      <w:numFmt w:val="bullet"/>
      <w:lvlText w:val="•"/>
      <w:lvlJc w:val="left"/>
      <w:pPr>
        <w:ind w:left="3320" w:hanging="249"/>
      </w:pPr>
      <w:rPr>
        <w:rFonts w:hint="default"/>
        <w:lang w:val="en-US" w:eastAsia="en-US" w:bidi="ar-SA"/>
      </w:rPr>
    </w:lvl>
    <w:lvl w:ilvl="4" w:tplc="E68884CA">
      <w:numFmt w:val="bullet"/>
      <w:lvlText w:val="•"/>
      <w:lvlJc w:val="left"/>
      <w:pPr>
        <w:ind w:left="4307" w:hanging="249"/>
      </w:pPr>
      <w:rPr>
        <w:rFonts w:hint="default"/>
        <w:lang w:val="en-US" w:eastAsia="en-US" w:bidi="ar-SA"/>
      </w:rPr>
    </w:lvl>
    <w:lvl w:ilvl="5" w:tplc="D00E61BE">
      <w:numFmt w:val="bullet"/>
      <w:lvlText w:val="•"/>
      <w:lvlJc w:val="left"/>
      <w:pPr>
        <w:ind w:left="5294" w:hanging="249"/>
      </w:pPr>
      <w:rPr>
        <w:rFonts w:hint="default"/>
        <w:lang w:val="en-US" w:eastAsia="en-US" w:bidi="ar-SA"/>
      </w:rPr>
    </w:lvl>
    <w:lvl w:ilvl="6" w:tplc="1DD2850A">
      <w:numFmt w:val="bullet"/>
      <w:lvlText w:val="•"/>
      <w:lvlJc w:val="left"/>
      <w:pPr>
        <w:ind w:left="6280" w:hanging="249"/>
      </w:pPr>
      <w:rPr>
        <w:rFonts w:hint="default"/>
        <w:lang w:val="en-US" w:eastAsia="en-US" w:bidi="ar-SA"/>
      </w:rPr>
    </w:lvl>
    <w:lvl w:ilvl="7" w:tplc="31B07E34">
      <w:numFmt w:val="bullet"/>
      <w:lvlText w:val="•"/>
      <w:lvlJc w:val="left"/>
      <w:pPr>
        <w:ind w:left="7267" w:hanging="249"/>
      </w:pPr>
      <w:rPr>
        <w:rFonts w:hint="default"/>
        <w:lang w:val="en-US" w:eastAsia="en-US" w:bidi="ar-SA"/>
      </w:rPr>
    </w:lvl>
    <w:lvl w:ilvl="8" w:tplc="122212E4">
      <w:numFmt w:val="bullet"/>
      <w:lvlText w:val="•"/>
      <w:lvlJc w:val="left"/>
      <w:pPr>
        <w:ind w:left="8254" w:hanging="249"/>
      </w:pPr>
      <w:rPr>
        <w:rFonts w:hint="default"/>
        <w:lang w:val="en-US" w:eastAsia="en-US" w:bidi="ar-SA"/>
      </w:rPr>
    </w:lvl>
  </w:abstractNum>
  <w:abstractNum w:abstractNumId="13">
    <w:nsid w:val="4EEA320B"/>
    <w:multiLevelType w:val="hybridMultilevel"/>
    <w:tmpl w:val="12BA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F6793"/>
    <w:multiLevelType w:val="hybridMultilevel"/>
    <w:tmpl w:val="A0B0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2"/>
  </w:num>
  <w:num w:numId="4">
    <w:abstractNumId w:val="7"/>
  </w:num>
  <w:num w:numId="5">
    <w:abstractNumId w:val="8"/>
  </w:num>
  <w:num w:numId="6">
    <w:abstractNumId w:val="13"/>
  </w:num>
  <w:num w:numId="7">
    <w:abstractNumId w:val="6"/>
  </w:num>
  <w:num w:numId="8">
    <w:abstractNumId w:val="14"/>
  </w:num>
  <w:num w:numId="9">
    <w:abstractNumId w:val="3"/>
  </w:num>
  <w:num w:numId="10">
    <w:abstractNumId w:val="1"/>
  </w:num>
  <w:num w:numId="11">
    <w:abstractNumId w:val="5"/>
  </w:num>
  <w:num w:numId="12">
    <w:abstractNumId w:val="2"/>
  </w:num>
  <w:num w:numId="13">
    <w:abstractNumId w:val="4"/>
  </w:num>
  <w:num w:numId="14">
    <w:abstractNumId w:val="9"/>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28674"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0"/>
    </o:shapelayout>
  </w:hdrShapeDefaults>
  <w:footnotePr>
    <w:footnote w:id="0"/>
    <w:footnote w:id="1"/>
  </w:footnotePr>
  <w:endnotePr>
    <w:endnote w:id="0"/>
    <w:endnote w:id="1"/>
  </w:endnotePr>
  <w:compat>
    <w:useFELayout/>
  </w:compat>
  <w:rsids>
    <w:rsidRoot w:val="00C0366A"/>
    <w:rsid w:val="0003735A"/>
    <w:rsid w:val="00052F41"/>
    <w:rsid w:val="000819FD"/>
    <w:rsid w:val="000A67FB"/>
    <w:rsid w:val="00134FD6"/>
    <w:rsid w:val="00163C5A"/>
    <w:rsid w:val="00191F36"/>
    <w:rsid w:val="00196C7B"/>
    <w:rsid w:val="001A1821"/>
    <w:rsid w:val="001B6B5C"/>
    <w:rsid w:val="001D4C65"/>
    <w:rsid w:val="001F0880"/>
    <w:rsid w:val="001F22DE"/>
    <w:rsid w:val="00210278"/>
    <w:rsid w:val="00262DED"/>
    <w:rsid w:val="0028396F"/>
    <w:rsid w:val="002C17CF"/>
    <w:rsid w:val="003022A0"/>
    <w:rsid w:val="00302C98"/>
    <w:rsid w:val="00303B0D"/>
    <w:rsid w:val="003549A7"/>
    <w:rsid w:val="00361F26"/>
    <w:rsid w:val="00372AE0"/>
    <w:rsid w:val="00395137"/>
    <w:rsid w:val="003A3EE4"/>
    <w:rsid w:val="00411377"/>
    <w:rsid w:val="0044051E"/>
    <w:rsid w:val="00443EE8"/>
    <w:rsid w:val="004816D6"/>
    <w:rsid w:val="00484472"/>
    <w:rsid w:val="00486C5C"/>
    <w:rsid w:val="004B3255"/>
    <w:rsid w:val="004C1CAE"/>
    <w:rsid w:val="004C7D89"/>
    <w:rsid w:val="00596D2C"/>
    <w:rsid w:val="005C55C2"/>
    <w:rsid w:val="005E0044"/>
    <w:rsid w:val="006044EB"/>
    <w:rsid w:val="00614028"/>
    <w:rsid w:val="00622D4B"/>
    <w:rsid w:val="006379D2"/>
    <w:rsid w:val="006B35AE"/>
    <w:rsid w:val="006D67C4"/>
    <w:rsid w:val="006E3E72"/>
    <w:rsid w:val="00724AC3"/>
    <w:rsid w:val="007278D7"/>
    <w:rsid w:val="00762C91"/>
    <w:rsid w:val="007647DF"/>
    <w:rsid w:val="00783427"/>
    <w:rsid w:val="007C1712"/>
    <w:rsid w:val="007E6CEA"/>
    <w:rsid w:val="007F594F"/>
    <w:rsid w:val="008742B0"/>
    <w:rsid w:val="00874D2C"/>
    <w:rsid w:val="008802D7"/>
    <w:rsid w:val="0089741E"/>
    <w:rsid w:val="008A6258"/>
    <w:rsid w:val="008C40C6"/>
    <w:rsid w:val="008D5E21"/>
    <w:rsid w:val="008E36E7"/>
    <w:rsid w:val="008F1A0C"/>
    <w:rsid w:val="00913CC2"/>
    <w:rsid w:val="009F4470"/>
    <w:rsid w:val="00A01FEF"/>
    <w:rsid w:val="00A235F0"/>
    <w:rsid w:val="00A5550C"/>
    <w:rsid w:val="00AA2724"/>
    <w:rsid w:val="00B103C4"/>
    <w:rsid w:val="00B239F2"/>
    <w:rsid w:val="00B61CE1"/>
    <w:rsid w:val="00BA7807"/>
    <w:rsid w:val="00BC1014"/>
    <w:rsid w:val="00BC70F5"/>
    <w:rsid w:val="00BF4A0C"/>
    <w:rsid w:val="00C0366A"/>
    <w:rsid w:val="00C14B40"/>
    <w:rsid w:val="00C7260D"/>
    <w:rsid w:val="00CC0926"/>
    <w:rsid w:val="00CF3D7E"/>
    <w:rsid w:val="00D01D70"/>
    <w:rsid w:val="00D03F98"/>
    <w:rsid w:val="00D56398"/>
    <w:rsid w:val="00D74AE7"/>
    <w:rsid w:val="00DB0A90"/>
    <w:rsid w:val="00DB2A2C"/>
    <w:rsid w:val="00E044DF"/>
    <w:rsid w:val="00E064BF"/>
    <w:rsid w:val="00E762A6"/>
    <w:rsid w:val="00E932EF"/>
    <w:rsid w:val="00F06AC8"/>
    <w:rsid w:val="00F13D42"/>
    <w:rsid w:val="00F2695E"/>
    <w:rsid w:val="00F33810"/>
    <w:rsid w:val="00F43E6B"/>
    <w:rsid w:val="00F52CC6"/>
    <w:rsid w:val="00F75870"/>
    <w:rsid w:val="00F8426A"/>
    <w:rsid w:val="00FB7E80"/>
    <w:rsid w:val="00FE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
      <o:rules v:ext="edit">
        <o:r id="V:Rule8" type="connector" idref="#_x0000_s1120"/>
        <o:r id="V:Rule10" type="connector" idref="#_x0000_s1155"/>
        <o:r id="V:Rule13" type="connector" idref="#_x0000_s1187"/>
        <o:r id="V:Rule14" type="connector" idref="#_x0000_s1188"/>
        <o:r id="V:Rule15" type="connector" idref="#_x0000_s1189"/>
        <o:r id="V:Rule16" type="connector" idref="#_x0000_s1190"/>
        <o:r id="V:Rule17" type="connector" idref="#_x0000_s11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BF"/>
  </w:style>
  <w:style w:type="paragraph" w:styleId="Heading1">
    <w:name w:val="heading 1"/>
    <w:basedOn w:val="Normal"/>
    <w:link w:val="Heading1Char"/>
    <w:uiPriority w:val="1"/>
    <w:qFormat/>
    <w:rsid w:val="00DB0A90"/>
    <w:pPr>
      <w:widowControl w:val="0"/>
      <w:autoSpaceDE w:val="0"/>
      <w:autoSpaceDN w:val="0"/>
      <w:spacing w:after="0" w:line="240" w:lineRule="auto"/>
      <w:ind w:left="110"/>
      <w:outlineLvl w:val="0"/>
    </w:pPr>
    <w:rPr>
      <w:rFonts w:ascii="Calibri" w:eastAsia="Calibri" w:hAnsi="Calibri" w:cs="Calibri"/>
      <w:b/>
      <w:bCs/>
      <w:sz w:val="24"/>
      <w:szCs w:val="24"/>
    </w:rPr>
  </w:style>
  <w:style w:type="paragraph" w:styleId="Heading2">
    <w:name w:val="heading 2"/>
    <w:basedOn w:val="Normal"/>
    <w:next w:val="Normal"/>
    <w:link w:val="Heading2Char"/>
    <w:uiPriority w:val="9"/>
    <w:semiHidden/>
    <w:unhideWhenUsed/>
    <w:qFormat/>
    <w:rsid w:val="00F43E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366A"/>
    <w:pPr>
      <w:ind w:left="720"/>
      <w:contextualSpacing/>
    </w:pPr>
  </w:style>
  <w:style w:type="paragraph" w:styleId="BalloonText">
    <w:name w:val="Balloon Text"/>
    <w:basedOn w:val="Normal"/>
    <w:link w:val="BalloonTextChar"/>
    <w:uiPriority w:val="99"/>
    <w:semiHidden/>
    <w:unhideWhenUsed/>
    <w:rsid w:val="00F3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10"/>
    <w:rPr>
      <w:rFonts w:ascii="Tahoma" w:hAnsi="Tahoma" w:cs="Tahoma"/>
      <w:sz w:val="16"/>
      <w:szCs w:val="16"/>
    </w:rPr>
  </w:style>
  <w:style w:type="character" w:styleId="Hyperlink">
    <w:name w:val="Hyperlink"/>
    <w:basedOn w:val="DefaultParagraphFont"/>
    <w:uiPriority w:val="99"/>
    <w:unhideWhenUsed/>
    <w:rsid w:val="007F594F"/>
    <w:rPr>
      <w:color w:val="0000FF" w:themeColor="hyperlink"/>
      <w:u w:val="single"/>
    </w:rPr>
  </w:style>
  <w:style w:type="paragraph" w:styleId="Header">
    <w:name w:val="header"/>
    <w:basedOn w:val="Normal"/>
    <w:link w:val="HeaderChar"/>
    <w:uiPriority w:val="99"/>
    <w:semiHidden/>
    <w:unhideWhenUsed/>
    <w:rsid w:val="007834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427"/>
  </w:style>
  <w:style w:type="paragraph" w:styleId="Footer">
    <w:name w:val="footer"/>
    <w:basedOn w:val="Normal"/>
    <w:link w:val="FooterChar"/>
    <w:uiPriority w:val="99"/>
    <w:semiHidden/>
    <w:unhideWhenUsed/>
    <w:rsid w:val="007834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427"/>
  </w:style>
  <w:style w:type="paragraph" w:customStyle="1" w:styleId="TableParagraph">
    <w:name w:val="Table Paragraph"/>
    <w:basedOn w:val="Normal"/>
    <w:uiPriority w:val="1"/>
    <w:qFormat/>
    <w:rsid w:val="00BF4A0C"/>
    <w:pPr>
      <w:widowControl w:val="0"/>
      <w:autoSpaceDE w:val="0"/>
      <w:autoSpaceDN w:val="0"/>
      <w:spacing w:before="32" w:after="0" w:line="240" w:lineRule="auto"/>
    </w:pPr>
    <w:rPr>
      <w:rFonts w:ascii="Microsoft Sans Serif" w:eastAsia="Microsoft Sans Serif" w:hAnsi="Microsoft Sans Serif" w:cs="Microsoft Sans Serif"/>
    </w:rPr>
  </w:style>
  <w:style w:type="character" w:customStyle="1" w:styleId="Heading1Char">
    <w:name w:val="Heading 1 Char"/>
    <w:basedOn w:val="DefaultParagraphFont"/>
    <w:link w:val="Heading1"/>
    <w:uiPriority w:val="1"/>
    <w:rsid w:val="00DB0A90"/>
    <w:rPr>
      <w:rFonts w:ascii="Calibri" w:eastAsia="Calibri" w:hAnsi="Calibri" w:cs="Calibri"/>
      <w:b/>
      <w:bCs/>
      <w:sz w:val="24"/>
      <w:szCs w:val="24"/>
    </w:rPr>
  </w:style>
  <w:style w:type="paragraph" w:styleId="BodyText">
    <w:name w:val="Body Text"/>
    <w:basedOn w:val="Normal"/>
    <w:link w:val="BodyTextChar"/>
    <w:uiPriority w:val="1"/>
    <w:qFormat/>
    <w:rsid w:val="00DB0A90"/>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DB0A90"/>
    <w:rPr>
      <w:rFonts w:ascii="Calibri" w:eastAsia="Calibri" w:hAnsi="Calibri" w:cs="Calibri"/>
      <w:sz w:val="24"/>
      <w:szCs w:val="24"/>
    </w:rPr>
  </w:style>
  <w:style w:type="character" w:customStyle="1" w:styleId="Heading2Char">
    <w:name w:val="Heading 2 Char"/>
    <w:basedOn w:val="DefaultParagraphFont"/>
    <w:link w:val="Heading2"/>
    <w:uiPriority w:val="9"/>
    <w:semiHidden/>
    <w:rsid w:val="00F43E6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43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43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1200">
      <w:bodyDiv w:val="1"/>
      <w:marLeft w:val="0"/>
      <w:marRight w:val="0"/>
      <w:marTop w:val="0"/>
      <w:marBottom w:val="0"/>
      <w:divBdr>
        <w:top w:val="none" w:sz="0" w:space="0" w:color="auto"/>
        <w:left w:val="none" w:sz="0" w:space="0" w:color="auto"/>
        <w:bottom w:val="none" w:sz="0" w:space="0" w:color="auto"/>
        <w:right w:val="none" w:sz="0" w:space="0" w:color="auto"/>
      </w:divBdr>
    </w:div>
    <w:div w:id="287778639">
      <w:bodyDiv w:val="1"/>
      <w:marLeft w:val="0"/>
      <w:marRight w:val="0"/>
      <w:marTop w:val="0"/>
      <w:marBottom w:val="0"/>
      <w:divBdr>
        <w:top w:val="none" w:sz="0" w:space="0" w:color="auto"/>
        <w:left w:val="none" w:sz="0" w:space="0" w:color="auto"/>
        <w:bottom w:val="none" w:sz="0" w:space="0" w:color="auto"/>
        <w:right w:val="none" w:sz="0" w:space="0" w:color="auto"/>
      </w:divBdr>
      <w:divsChild>
        <w:div w:id="929239632">
          <w:marLeft w:val="0"/>
          <w:marRight w:val="0"/>
          <w:marTop w:val="0"/>
          <w:marBottom w:val="0"/>
          <w:divBdr>
            <w:top w:val="none" w:sz="0" w:space="0" w:color="auto"/>
            <w:left w:val="none" w:sz="0" w:space="0" w:color="auto"/>
            <w:bottom w:val="none" w:sz="0" w:space="0" w:color="auto"/>
            <w:right w:val="none" w:sz="0" w:space="0" w:color="auto"/>
          </w:divBdr>
          <w:divsChild>
            <w:div w:id="19997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7019">
      <w:bodyDiv w:val="1"/>
      <w:marLeft w:val="0"/>
      <w:marRight w:val="0"/>
      <w:marTop w:val="0"/>
      <w:marBottom w:val="0"/>
      <w:divBdr>
        <w:top w:val="none" w:sz="0" w:space="0" w:color="auto"/>
        <w:left w:val="none" w:sz="0" w:space="0" w:color="auto"/>
        <w:bottom w:val="none" w:sz="0" w:space="0" w:color="auto"/>
        <w:right w:val="none" w:sz="0" w:space="0" w:color="auto"/>
      </w:divBdr>
    </w:div>
    <w:div w:id="380053350">
      <w:bodyDiv w:val="1"/>
      <w:marLeft w:val="0"/>
      <w:marRight w:val="0"/>
      <w:marTop w:val="0"/>
      <w:marBottom w:val="0"/>
      <w:divBdr>
        <w:top w:val="none" w:sz="0" w:space="0" w:color="auto"/>
        <w:left w:val="none" w:sz="0" w:space="0" w:color="auto"/>
        <w:bottom w:val="none" w:sz="0" w:space="0" w:color="auto"/>
        <w:right w:val="none" w:sz="0" w:space="0" w:color="auto"/>
      </w:divBdr>
      <w:divsChild>
        <w:div w:id="133449932">
          <w:marLeft w:val="0"/>
          <w:marRight w:val="0"/>
          <w:marTop w:val="0"/>
          <w:marBottom w:val="0"/>
          <w:divBdr>
            <w:top w:val="single" w:sz="2" w:space="0" w:color="E5E7EB"/>
            <w:left w:val="single" w:sz="2" w:space="0" w:color="E5E7EB"/>
            <w:bottom w:val="single" w:sz="2" w:space="0" w:color="E5E7EB"/>
            <w:right w:val="single" w:sz="2" w:space="0" w:color="E5E7EB"/>
          </w:divBdr>
          <w:divsChild>
            <w:div w:id="794370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8369481">
          <w:marLeft w:val="0"/>
          <w:marRight w:val="0"/>
          <w:marTop w:val="0"/>
          <w:marBottom w:val="0"/>
          <w:divBdr>
            <w:top w:val="none" w:sz="0" w:space="0" w:color="auto"/>
            <w:left w:val="none" w:sz="0" w:space="0" w:color="auto"/>
            <w:bottom w:val="none" w:sz="0" w:space="0" w:color="auto"/>
            <w:right w:val="none" w:sz="0" w:space="0" w:color="auto"/>
          </w:divBdr>
          <w:divsChild>
            <w:div w:id="1253509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831310">
      <w:bodyDiv w:val="1"/>
      <w:marLeft w:val="0"/>
      <w:marRight w:val="0"/>
      <w:marTop w:val="0"/>
      <w:marBottom w:val="0"/>
      <w:divBdr>
        <w:top w:val="none" w:sz="0" w:space="0" w:color="auto"/>
        <w:left w:val="none" w:sz="0" w:space="0" w:color="auto"/>
        <w:bottom w:val="none" w:sz="0" w:space="0" w:color="auto"/>
        <w:right w:val="none" w:sz="0" w:space="0" w:color="auto"/>
      </w:divBdr>
    </w:div>
    <w:div w:id="700129058">
      <w:bodyDiv w:val="1"/>
      <w:marLeft w:val="0"/>
      <w:marRight w:val="0"/>
      <w:marTop w:val="0"/>
      <w:marBottom w:val="0"/>
      <w:divBdr>
        <w:top w:val="none" w:sz="0" w:space="0" w:color="auto"/>
        <w:left w:val="none" w:sz="0" w:space="0" w:color="auto"/>
        <w:bottom w:val="none" w:sz="0" w:space="0" w:color="auto"/>
        <w:right w:val="none" w:sz="0" w:space="0" w:color="auto"/>
      </w:divBdr>
    </w:div>
    <w:div w:id="758909309">
      <w:bodyDiv w:val="1"/>
      <w:marLeft w:val="0"/>
      <w:marRight w:val="0"/>
      <w:marTop w:val="0"/>
      <w:marBottom w:val="0"/>
      <w:divBdr>
        <w:top w:val="none" w:sz="0" w:space="0" w:color="auto"/>
        <w:left w:val="none" w:sz="0" w:space="0" w:color="auto"/>
        <w:bottom w:val="none" w:sz="0" w:space="0" w:color="auto"/>
        <w:right w:val="none" w:sz="0" w:space="0" w:color="auto"/>
      </w:divBdr>
    </w:div>
    <w:div w:id="809130252">
      <w:bodyDiv w:val="1"/>
      <w:marLeft w:val="0"/>
      <w:marRight w:val="0"/>
      <w:marTop w:val="0"/>
      <w:marBottom w:val="0"/>
      <w:divBdr>
        <w:top w:val="none" w:sz="0" w:space="0" w:color="auto"/>
        <w:left w:val="none" w:sz="0" w:space="0" w:color="auto"/>
        <w:bottom w:val="none" w:sz="0" w:space="0" w:color="auto"/>
        <w:right w:val="none" w:sz="0" w:space="0" w:color="auto"/>
      </w:divBdr>
    </w:div>
    <w:div w:id="809712017">
      <w:bodyDiv w:val="1"/>
      <w:marLeft w:val="0"/>
      <w:marRight w:val="0"/>
      <w:marTop w:val="0"/>
      <w:marBottom w:val="0"/>
      <w:divBdr>
        <w:top w:val="none" w:sz="0" w:space="0" w:color="auto"/>
        <w:left w:val="none" w:sz="0" w:space="0" w:color="auto"/>
        <w:bottom w:val="none" w:sz="0" w:space="0" w:color="auto"/>
        <w:right w:val="none" w:sz="0" w:space="0" w:color="auto"/>
      </w:divBdr>
      <w:divsChild>
        <w:div w:id="1302736767">
          <w:marLeft w:val="0"/>
          <w:marRight w:val="0"/>
          <w:marTop w:val="0"/>
          <w:marBottom w:val="0"/>
          <w:divBdr>
            <w:top w:val="none" w:sz="0" w:space="0" w:color="auto"/>
            <w:left w:val="none" w:sz="0" w:space="0" w:color="auto"/>
            <w:bottom w:val="none" w:sz="0" w:space="0" w:color="auto"/>
            <w:right w:val="none" w:sz="0" w:space="0" w:color="auto"/>
          </w:divBdr>
          <w:divsChild>
            <w:div w:id="1890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7647">
      <w:bodyDiv w:val="1"/>
      <w:marLeft w:val="0"/>
      <w:marRight w:val="0"/>
      <w:marTop w:val="0"/>
      <w:marBottom w:val="0"/>
      <w:divBdr>
        <w:top w:val="none" w:sz="0" w:space="0" w:color="auto"/>
        <w:left w:val="none" w:sz="0" w:space="0" w:color="auto"/>
        <w:bottom w:val="none" w:sz="0" w:space="0" w:color="auto"/>
        <w:right w:val="none" w:sz="0" w:space="0" w:color="auto"/>
      </w:divBdr>
      <w:divsChild>
        <w:div w:id="1340498332">
          <w:marLeft w:val="0"/>
          <w:marRight w:val="0"/>
          <w:marTop w:val="0"/>
          <w:marBottom w:val="993"/>
          <w:divBdr>
            <w:top w:val="none" w:sz="0" w:space="0" w:color="auto"/>
            <w:left w:val="none" w:sz="0" w:space="0" w:color="auto"/>
            <w:bottom w:val="none" w:sz="0" w:space="0" w:color="auto"/>
            <w:right w:val="none" w:sz="0" w:space="0" w:color="auto"/>
          </w:divBdr>
        </w:div>
      </w:divsChild>
    </w:div>
    <w:div w:id="898441187">
      <w:bodyDiv w:val="1"/>
      <w:marLeft w:val="0"/>
      <w:marRight w:val="0"/>
      <w:marTop w:val="0"/>
      <w:marBottom w:val="0"/>
      <w:divBdr>
        <w:top w:val="none" w:sz="0" w:space="0" w:color="auto"/>
        <w:left w:val="none" w:sz="0" w:space="0" w:color="auto"/>
        <w:bottom w:val="none" w:sz="0" w:space="0" w:color="auto"/>
        <w:right w:val="none" w:sz="0" w:space="0" w:color="auto"/>
      </w:divBdr>
    </w:div>
    <w:div w:id="970866774">
      <w:bodyDiv w:val="1"/>
      <w:marLeft w:val="0"/>
      <w:marRight w:val="0"/>
      <w:marTop w:val="0"/>
      <w:marBottom w:val="0"/>
      <w:divBdr>
        <w:top w:val="none" w:sz="0" w:space="0" w:color="auto"/>
        <w:left w:val="none" w:sz="0" w:space="0" w:color="auto"/>
        <w:bottom w:val="none" w:sz="0" w:space="0" w:color="auto"/>
        <w:right w:val="none" w:sz="0" w:space="0" w:color="auto"/>
      </w:divBdr>
      <w:divsChild>
        <w:div w:id="941380665">
          <w:marLeft w:val="0"/>
          <w:marRight w:val="0"/>
          <w:marTop w:val="0"/>
          <w:marBottom w:val="0"/>
          <w:divBdr>
            <w:top w:val="none" w:sz="0" w:space="0" w:color="auto"/>
            <w:left w:val="none" w:sz="0" w:space="0" w:color="auto"/>
            <w:bottom w:val="none" w:sz="0" w:space="0" w:color="auto"/>
            <w:right w:val="none" w:sz="0" w:space="0" w:color="auto"/>
          </w:divBdr>
          <w:divsChild>
            <w:div w:id="13926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932">
      <w:bodyDiv w:val="1"/>
      <w:marLeft w:val="0"/>
      <w:marRight w:val="0"/>
      <w:marTop w:val="0"/>
      <w:marBottom w:val="0"/>
      <w:divBdr>
        <w:top w:val="none" w:sz="0" w:space="0" w:color="auto"/>
        <w:left w:val="none" w:sz="0" w:space="0" w:color="auto"/>
        <w:bottom w:val="none" w:sz="0" w:space="0" w:color="auto"/>
        <w:right w:val="none" w:sz="0" w:space="0" w:color="auto"/>
      </w:divBdr>
      <w:divsChild>
        <w:div w:id="1032536879">
          <w:marLeft w:val="0"/>
          <w:marRight w:val="0"/>
          <w:marTop w:val="0"/>
          <w:marBottom w:val="0"/>
          <w:divBdr>
            <w:top w:val="none" w:sz="0" w:space="0" w:color="auto"/>
            <w:left w:val="none" w:sz="0" w:space="0" w:color="auto"/>
            <w:bottom w:val="none" w:sz="0" w:space="0" w:color="auto"/>
            <w:right w:val="none" w:sz="0" w:space="0" w:color="auto"/>
          </w:divBdr>
          <w:divsChild>
            <w:div w:id="1955281148">
              <w:marLeft w:val="0"/>
              <w:marRight w:val="0"/>
              <w:marTop w:val="0"/>
              <w:marBottom w:val="0"/>
              <w:divBdr>
                <w:top w:val="none" w:sz="0" w:space="0" w:color="auto"/>
                <w:left w:val="none" w:sz="0" w:space="0" w:color="auto"/>
                <w:bottom w:val="none" w:sz="0" w:space="0" w:color="auto"/>
                <w:right w:val="none" w:sz="0" w:space="0" w:color="auto"/>
              </w:divBdr>
              <w:divsChild>
                <w:div w:id="14739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3344">
      <w:bodyDiv w:val="1"/>
      <w:marLeft w:val="0"/>
      <w:marRight w:val="0"/>
      <w:marTop w:val="0"/>
      <w:marBottom w:val="0"/>
      <w:divBdr>
        <w:top w:val="none" w:sz="0" w:space="0" w:color="auto"/>
        <w:left w:val="none" w:sz="0" w:space="0" w:color="auto"/>
        <w:bottom w:val="none" w:sz="0" w:space="0" w:color="auto"/>
        <w:right w:val="none" w:sz="0" w:space="0" w:color="auto"/>
      </w:divBdr>
    </w:div>
    <w:div w:id="1206021125">
      <w:bodyDiv w:val="1"/>
      <w:marLeft w:val="0"/>
      <w:marRight w:val="0"/>
      <w:marTop w:val="0"/>
      <w:marBottom w:val="0"/>
      <w:divBdr>
        <w:top w:val="none" w:sz="0" w:space="0" w:color="auto"/>
        <w:left w:val="none" w:sz="0" w:space="0" w:color="auto"/>
        <w:bottom w:val="none" w:sz="0" w:space="0" w:color="auto"/>
        <w:right w:val="none" w:sz="0" w:space="0" w:color="auto"/>
      </w:divBdr>
    </w:div>
    <w:div w:id="1293905097">
      <w:bodyDiv w:val="1"/>
      <w:marLeft w:val="0"/>
      <w:marRight w:val="0"/>
      <w:marTop w:val="0"/>
      <w:marBottom w:val="0"/>
      <w:divBdr>
        <w:top w:val="none" w:sz="0" w:space="0" w:color="auto"/>
        <w:left w:val="none" w:sz="0" w:space="0" w:color="auto"/>
        <w:bottom w:val="none" w:sz="0" w:space="0" w:color="auto"/>
        <w:right w:val="none" w:sz="0" w:space="0" w:color="auto"/>
      </w:divBdr>
    </w:div>
    <w:div w:id="1343776051">
      <w:bodyDiv w:val="1"/>
      <w:marLeft w:val="0"/>
      <w:marRight w:val="0"/>
      <w:marTop w:val="0"/>
      <w:marBottom w:val="0"/>
      <w:divBdr>
        <w:top w:val="none" w:sz="0" w:space="0" w:color="auto"/>
        <w:left w:val="none" w:sz="0" w:space="0" w:color="auto"/>
        <w:bottom w:val="none" w:sz="0" w:space="0" w:color="auto"/>
        <w:right w:val="none" w:sz="0" w:space="0" w:color="auto"/>
      </w:divBdr>
      <w:divsChild>
        <w:div w:id="1019164122">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sChild>
                <w:div w:id="1653563078">
                  <w:marLeft w:val="0"/>
                  <w:marRight w:val="0"/>
                  <w:marTop w:val="0"/>
                  <w:marBottom w:val="0"/>
                  <w:divBdr>
                    <w:top w:val="none" w:sz="0" w:space="0" w:color="auto"/>
                    <w:left w:val="none" w:sz="0" w:space="0" w:color="auto"/>
                    <w:bottom w:val="none" w:sz="0" w:space="0" w:color="auto"/>
                    <w:right w:val="none" w:sz="0" w:space="0" w:color="auto"/>
                  </w:divBdr>
                  <w:divsChild>
                    <w:div w:id="2139570346">
                      <w:marLeft w:val="0"/>
                      <w:marRight w:val="0"/>
                      <w:marTop w:val="0"/>
                      <w:marBottom w:val="0"/>
                      <w:divBdr>
                        <w:top w:val="none" w:sz="0" w:space="0" w:color="auto"/>
                        <w:left w:val="none" w:sz="0" w:space="0" w:color="auto"/>
                        <w:bottom w:val="none" w:sz="0" w:space="0" w:color="auto"/>
                        <w:right w:val="none" w:sz="0" w:space="0" w:color="auto"/>
                      </w:divBdr>
                      <w:divsChild>
                        <w:div w:id="233510173">
                          <w:marLeft w:val="0"/>
                          <w:marRight w:val="0"/>
                          <w:marTop w:val="0"/>
                          <w:marBottom w:val="0"/>
                          <w:divBdr>
                            <w:top w:val="none" w:sz="0" w:space="0" w:color="auto"/>
                            <w:left w:val="none" w:sz="0" w:space="0" w:color="auto"/>
                            <w:bottom w:val="none" w:sz="0" w:space="0" w:color="auto"/>
                            <w:right w:val="none" w:sz="0" w:space="0" w:color="auto"/>
                          </w:divBdr>
                          <w:divsChild>
                            <w:div w:id="9197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439611">
      <w:bodyDiv w:val="1"/>
      <w:marLeft w:val="0"/>
      <w:marRight w:val="0"/>
      <w:marTop w:val="0"/>
      <w:marBottom w:val="0"/>
      <w:divBdr>
        <w:top w:val="none" w:sz="0" w:space="0" w:color="auto"/>
        <w:left w:val="none" w:sz="0" w:space="0" w:color="auto"/>
        <w:bottom w:val="none" w:sz="0" w:space="0" w:color="auto"/>
        <w:right w:val="none" w:sz="0" w:space="0" w:color="auto"/>
      </w:divBdr>
      <w:divsChild>
        <w:div w:id="1873111038">
          <w:marLeft w:val="0"/>
          <w:marRight w:val="0"/>
          <w:marTop w:val="0"/>
          <w:marBottom w:val="0"/>
          <w:divBdr>
            <w:top w:val="none" w:sz="0" w:space="0" w:color="auto"/>
            <w:left w:val="none" w:sz="0" w:space="0" w:color="auto"/>
            <w:bottom w:val="none" w:sz="0" w:space="0" w:color="auto"/>
            <w:right w:val="none" w:sz="0" w:space="0" w:color="auto"/>
          </w:divBdr>
          <w:divsChild>
            <w:div w:id="382825646">
              <w:marLeft w:val="0"/>
              <w:marRight w:val="0"/>
              <w:marTop w:val="0"/>
              <w:marBottom w:val="0"/>
              <w:divBdr>
                <w:top w:val="none" w:sz="0" w:space="0" w:color="auto"/>
                <w:left w:val="none" w:sz="0" w:space="0" w:color="auto"/>
                <w:bottom w:val="none" w:sz="0" w:space="0" w:color="auto"/>
                <w:right w:val="none" w:sz="0" w:space="0" w:color="auto"/>
              </w:divBdr>
            </w:div>
          </w:divsChild>
        </w:div>
        <w:div w:id="1657224305">
          <w:marLeft w:val="0"/>
          <w:marRight w:val="0"/>
          <w:marTop w:val="0"/>
          <w:marBottom w:val="0"/>
          <w:divBdr>
            <w:top w:val="none" w:sz="0" w:space="0" w:color="auto"/>
            <w:left w:val="none" w:sz="0" w:space="0" w:color="auto"/>
            <w:bottom w:val="none" w:sz="0" w:space="0" w:color="auto"/>
            <w:right w:val="none" w:sz="0" w:space="0" w:color="auto"/>
          </w:divBdr>
          <w:divsChild>
            <w:div w:id="4849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36">
      <w:bodyDiv w:val="1"/>
      <w:marLeft w:val="0"/>
      <w:marRight w:val="0"/>
      <w:marTop w:val="0"/>
      <w:marBottom w:val="0"/>
      <w:divBdr>
        <w:top w:val="none" w:sz="0" w:space="0" w:color="auto"/>
        <w:left w:val="none" w:sz="0" w:space="0" w:color="auto"/>
        <w:bottom w:val="none" w:sz="0" w:space="0" w:color="auto"/>
        <w:right w:val="none" w:sz="0" w:space="0" w:color="auto"/>
      </w:divBdr>
      <w:divsChild>
        <w:div w:id="1365323294">
          <w:marLeft w:val="0"/>
          <w:marRight w:val="0"/>
          <w:marTop w:val="0"/>
          <w:marBottom w:val="0"/>
          <w:divBdr>
            <w:top w:val="none" w:sz="0" w:space="0" w:color="auto"/>
            <w:left w:val="none" w:sz="0" w:space="0" w:color="auto"/>
            <w:bottom w:val="none" w:sz="0" w:space="0" w:color="auto"/>
            <w:right w:val="none" w:sz="0" w:space="0" w:color="auto"/>
          </w:divBdr>
          <w:divsChild>
            <w:div w:id="1520895148">
              <w:marLeft w:val="0"/>
              <w:marRight w:val="0"/>
              <w:marTop w:val="0"/>
              <w:marBottom w:val="0"/>
              <w:divBdr>
                <w:top w:val="none" w:sz="0" w:space="0" w:color="auto"/>
                <w:left w:val="none" w:sz="0" w:space="0" w:color="auto"/>
                <w:bottom w:val="none" w:sz="0" w:space="0" w:color="auto"/>
                <w:right w:val="none" w:sz="0" w:space="0" w:color="auto"/>
              </w:divBdr>
              <w:divsChild>
                <w:div w:id="10097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4843">
      <w:bodyDiv w:val="1"/>
      <w:marLeft w:val="0"/>
      <w:marRight w:val="0"/>
      <w:marTop w:val="0"/>
      <w:marBottom w:val="0"/>
      <w:divBdr>
        <w:top w:val="none" w:sz="0" w:space="0" w:color="auto"/>
        <w:left w:val="none" w:sz="0" w:space="0" w:color="auto"/>
        <w:bottom w:val="none" w:sz="0" w:space="0" w:color="auto"/>
        <w:right w:val="none" w:sz="0" w:space="0" w:color="auto"/>
      </w:divBdr>
    </w:div>
    <w:div w:id="1683050242">
      <w:bodyDiv w:val="1"/>
      <w:marLeft w:val="0"/>
      <w:marRight w:val="0"/>
      <w:marTop w:val="0"/>
      <w:marBottom w:val="0"/>
      <w:divBdr>
        <w:top w:val="none" w:sz="0" w:space="0" w:color="auto"/>
        <w:left w:val="none" w:sz="0" w:space="0" w:color="auto"/>
        <w:bottom w:val="none" w:sz="0" w:space="0" w:color="auto"/>
        <w:right w:val="none" w:sz="0" w:space="0" w:color="auto"/>
      </w:divBdr>
    </w:div>
    <w:div w:id="1809398304">
      <w:bodyDiv w:val="1"/>
      <w:marLeft w:val="0"/>
      <w:marRight w:val="0"/>
      <w:marTop w:val="0"/>
      <w:marBottom w:val="0"/>
      <w:divBdr>
        <w:top w:val="none" w:sz="0" w:space="0" w:color="auto"/>
        <w:left w:val="none" w:sz="0" w:space="0" w:color="auto"/>
        <w:bottom w:val="none" w:sz="0" w:space="0" w:color="auto"/>
        <w:right w:val="none" w:sz="0" w:space="0" w:color="auto"/>
      </w:divBdr>
    </w:div>
    <w:div w:id="1875607318">
      <w:bodyDiv w:val="1"/>
      <w:marLeft w:val="0"/>
      <w:marRight w:val="0"/>
      <w:marTop w:val="0"/>
      <w:marBottom w:val="0"/>
      <w:divBdr>
        <w:top w:val="none" w:sz="0" w:space="0" w:color="auto"/>
        <w:left w:val="none" w:sz="0" w:space="0" w:color="auto"/>
        <w:bottom w:val="none" w:sz="0" w:space="0" w:color="auto"/>
        <w:right w:val="none" w:sz="0" w:space="0" w:color="auto"/>
      </w:divBdr>
    </w:div>
    <w:div w:id="2070839260">
      <w:bodyDiv w:val="1"/>
      <w:marLeft w:val="0"/>
      <w:marRight w:val="0"/>
      <w:marTop w:val="0"/>
      <w:marBottom w:val="0"/>
      <w:divBdr>
        <w:top w:val="none" w:sz="0" w:space="0" w:color="auto"/>
        <w:left w:val="none" w:sz="0" w:space="0" w:color="auto"/>
        <w:bottom w:val="none" w:sz="0" w:space="0" w:color="auto"/>
        <w:right w:val="none" w:sz="0" w:space="0" w:color="auto"/>
      </w:divBdr>
    </w:div>
    <w:div w:id="2078819721">
      <w:bodyDiv w:val="1"/>
      <w:marLeft w:val="0"/>
      <w:marRight w:val="0"/>
      <w:marTop w:val="0"/>
      <w:marBottom w:val="0"/>
      <w:divBdr>
        <w:top w:val="none" w:sz="0" w:space="0" w:color="auto"/>
        <w:left w:val="none" w:sz="0" w:space="0" w:color="auto"/>
        <w:bottom w:val="none" w:sz="0" w:space="0" w:color="auto"/>
        <w:right w:val="none" w:sz="0" w:space="0" w:color="auto"/>
      </w:divBdr>
      <w:divsChild>
        <w:div w:id="2029863447">
          <w:marLeft w:val="0"/>
          <w:marRight w:val="0"/>
          <w:marTop w:val="0"/>
          <w:marBottom w:val="0"/>
          <w:divBdr>
            <w:top w:val="none" w:sz="0" w:space="0" w:color="auto"/>
            <w:left w:val="none" w:sz="0" w:space="0" w:color="auto"/>
            <w:bottom w:val="none" w:sz="0" w:space="0" w:color="auto"/>
            <w:right w:val="none" w:sz="0" w:space="0" w:color="auto"/>
          </w:divBdr>
          <w:divsChild>
            <w:div w:id="7236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34B1-5D40-43F9-9455-13463F3D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2024-11-18T11:50:00Z</cp:lastPrinted>
  <dcterms:created xsi:type="dcterms:W3CDTF">2024-11-23T13:10:00Z</dcterms:created>
  <dcterms:modified xsi:type="dcterms:W3CDTF">2024-11-23T13:10:00Z</dcterms:modified>
</cp:coreProperties>
</file>