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252FD2" w:rsidP="006379D2">
      <w:pPr>
        <w:rPr>
          <w:b/>
          <w:sz w:val="36"/>
          <w:szCs w:val="36"/>
          <w:u w:val="single"/>
        </w:rPr>
      </w:pPr>
      <w:r w:rsidRPr="00252FD2">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384" type="#_x0000_t32" style="position:absolute;margin-left:-111.1pt;margin-top:-8.65pt;width:66468.2pt;height:5.45pt;flip:y;z-index:251802624;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CF0535" w:rsidRPr="009B3C07" w:rsidRDefault="009B3C07" w:rsidP="009B3C07">
      <w:pPr>
        <w:ind w:right="-873"/>
        <w:jc w:val="center"/>
        <w:rPr>
          <w:rFonts w:ascii="Arial Black" w:hAnsi="Arial Black" w:cs="Calibri-Bold"/>
          <w:b/>
          <w:bCs/>
          <w:caps/>
          <w:color w:val="E36C0A" w:themeColor="accent6" w:themeShade="BF"/>
          <w:sz w:val="48"/>
          <w:szCs w:val="56"/>
          <w:u w:val="single"/>
        </w:rPr>
      </w:pPr>
      <w:r w:rsidRPr="009B3C07">
        <w:rPr>
          <w:rFonts w:ascii="Arial Black" w:hAnsi="Arial Black" w:cs="Calibri-Bold"/>
          <w:b/>
          <w:bCs/>
          <w:caps/>
          <w:color w:val="E36C0A" w:themeColor="accent6" w:themeShade="BF"/>
          <w:sz w:val="48"/>
          <w:szCs w:val="56"/>
          <w:u w:val="single"/>
        </w:rPr>
        <w:t>Company Annual Filings</w:t>
      </w:r>
    </w:p>
    <w:p w:rsidR="003022A0" w:rsidRPr="00D26A27" w:rsidRDefault="00BC053E" w:rsidP="009B3C07">
      <w:pPr>
        <w:jc w:val="center"/>
        <w:outlineLvl w:val="0"/>
        <w:rPr>
          <w:rFonts w:ascii="Arial Black" w:hAnsi="Arial Black" w:cs="Calibri-Bold"/>
          <w:b/>
          <w:bCs/>
          <w:color w:val="E36C0A" w:themeColor="accent6" w:themeShade="BF"/>
          <w:sz w:val="48"/>
          <w:szCs w:val="56"/>
          <w:u w:val="single"/>
        </w:rPr>
      </w:pPr>
      <w:r w:rsidRPr="00D26A27">
        <w:rPr>
          <w:rFonts w:ascii="Arial Black" w:hAnsi="Arial Black" w:cs="Calibri-Bold"/>
          <w:b/>
          <w:bCs/>
          <w:color w:val="E36C0A" w:themeColor="accent6" w:themeShade="BF"/>
          <w:sz w:val="48"/>
          <w:szCs w:val="56"/>
          <w:u w:val="single"/>
        </w:rPr>
        <w:t>CHECKLIST</w:t>
      </w:r>
    </w:p>
    <w:p w:rsidR="003022A0" w:rsidRPr="00BC1014" w:rsidRDefault="002069B6" w:rsidP="003022A0">
      <w:pPr>
        <w:rPr>
          <w:sz w:val="24"/>
          <w:szCs w:val="24"/>
        </w:rPr>
      </w:pPr>
      <w:r>
        <w:rPr>
          <w:noProof/>
          <w:sz w:val="24"/>
          <w:szCs w:val="24"/>
        </w:rPr>
        <w:drawing>
          <wp:anchor distT="0" distB="0" distL="114300" distR="114300" simplePos="0" relativeHeight="251691008" behindDoc="0" locked="0" layoutInCell="1" allowOverlap="1">
            <wp:simplePos x="0" y="0"/>
            <wp:positionH relativeFrom="margin">
              <wp:posOffset>-147320</wp:posOffset>
            </wp:positionH>
            <wp:positionV relativeFrom="margin">
              <wp:posOffset>2481580</wp:posOffset>
            </wp:positionV>
            <wp:extent cx="5892800" cy="5891530"/>
            <wp:effectExtent l="19050" t="0" r="0" b="0"/>
            <wp:wrapTopAndBottom/>
            <wp:docPr id="1" name="Picture 0"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5892800" cy="5891530"/>
                    </a:xfrm>
                    <a:prstGeom prst="rect">
                      <a:avLst/>
                    </a:prstGeom>
                  </pic:spPr>
                </pic:pic>
              </a:graphicData>
            </a:graphic>
          </wp:anchor>
        </w:drawing>
      </w:r>
    </w:p>
    <w:p w:rsidR="003022A0" w:rsidRPr="00BC1014" w:rsidRDefault="003022A0" w:rsidP="008E5C48">
      <w:pPr>
        <w:rPr>
          <w:b/>
          <w:sz w:val="24"/>
          <w:szCs w:val="24"/>
          <w:u w:val="single"/>
        </w:rPr>
      </w:pPr>
    </w:p>
    <w:p w:rsidR="003022A0" w:rsidRPr="00BC1014" w:rsidRDefault="003022A0" w:rsidP="00D03F98">
      <w:pPr>
        <w:jc w:val="center"/>
        <w:rPr>
          <w:sz w:val="24"/>
          <w:szCs w:val="24"/>
        </w:rPr>
      </w:pPr>
      <w:r w:rsidRPr="00BC1014">
        <w:rPr>
          <w:sz w:val="24"/>
          <w:szCs w:val="24"/>
        </w:rPr>
        <w:t xml:space="preserve"> </w:t>
      </w:r>
    </w:p>
    <w:p w:rsidR="003022A0" w:rsidRDefault="00252FD2" w:rsidP="003022A0">
      <w:pPr>
        <w:jc w:val="center"/>
        <w:rPr>
          <w:b/>
          <w:u w:val="single"/>
        </w:rPr>
      </w:pPr>
      <w:r>
        <w:rPr>
          <w:b/>
          <w:noProof/>
          <w:u w:val="single"/>
        </w:rPr>
        <w:pict>
          <v:rect id="_x0000_s1080" style="position:absolute;left:0;text-align:left;margin-left:-85.3pt;margin-top:731.8pt;width:639.15pt;height:38.25pt;z-index:251692032;mso-position-horizontal-relative:margin;mso-position-vertical-relative:margin" fillcolor="#1a0ab6" stroked="f" strokecolor="#c6d9f1 [671]" strokeweight="10pt">
            <v:fill opacity="36045f"/>
            <v:stroke linestyle="thinThin"/>
            <v:shadow color="#868686"/>
            <w10:wrap anchorx="margin" anchory="margin"/>
          </v:rect>
        </w:pict>
      </w:r>
    </w:p>
    <w:p w:rsidR="002069B6" w:rsidRDefault="00252FD2" w:rsidP="003022A0">
      <w:pPr>
        <w:jc w:val="center"/>
        <w:rPr>
          <w:b/>
          <w:u w:val="single"/>
        </w:rPr>
      </w:pPr>
      <w:r>
        <w:rPr>
          <w:b/>
          <w:noProof/>
          <w:u w:val="single"/>
        </w:rPr>
        <w:pict>
          <v:shapetype id="_x0000_t202" coordsize="21600,21600" o:spt="202" path="m,l,21600r21600,l21600,xe">
            <v:stroke joinstyle="miter"/>
            <v:path gradientshapeok="t" o:connecttype="rect"/>
          </v:shapetype>
          <v:shape id="_x0000_s1379" type="#_x0000_t202" style="position:absolute;left:0;text-align:left;margin-left:55.65pt;margin-top:738.65pt;width:340.6pt;height:27.1pt;z-index:251794432;mso-position-horizontal-relative:margin;mso-position-vertical-relative:margin" fillcolor="#4f81bd [3204]" stroked="f" strokecolor="#4f81bd [3204]" strokeweight="10pt">
            <v:fill opacity="9830f"/>
            <v:stroke linestyle="thinThin"/>
            <v:shadow color="#868686"/>
            <v:textbox style="mso-next-textbox:#_x0000_s1379">
              <w:txbxContent>
                <w:p w:rsidR="00CF0535" w:rsidRPr="001F0880" w:rsidRDefault="00CF0535" w:rsidP="00CF053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3022A0" w:rsidRDefault="00252FD2" w:rsidP="003022A0">
      <w:pPr>
        <w:tabs>
          <w:tab w:val="left" w:pos="8820"/>
        </w:tabs>
        <w:rPr>
          <w:sz w:val="24"/>
          <w:szCs w:val="24"/>
        </w:rPr>
      </w:pPr>
      <w:r w:rsidRPr="00252FD2">
        <w:rPr>
          <w:rFonts w:ascii="Arial" w:hAnsi="Arial" w:cs="Arial"/>
          <w:noProof/>
          <w:color w:val="333333"/>
          <w:sz w:val="30"/>
          <w:szCs w:val="30"/>
        </w:rPr>
        <w:lastRenderedPageBreak/>
        <w:pict>
          <v:rect id="_x0000_s1390" style="position:absolute;margin-left:149.9pt;margin-top:-57.6pt;width:160.65pt;height:40.95pt;z-index:251808768;mso-position-horizontal-relative:margin;mso-position-vertical-relative:margin" stroked="f">
            <v:fill r:id="rId8" o:title="logo-6" rotate="t" type="frame"/>
            <w10:wrap type="topAndBottom" anchorx="margin" anchory="margin"/>
          </v:rect>
        </w:pict>
      </w:r>
      <w:r w:rsidRPr="00252FD2">
        <w:rPr>
          <w:rFonts w:ascii="Times New Roman" w:hAnsi="Times New Roman" w:cs="Times New Roman"/>
          <w:sz w:val="24"/>
          <w:szCs w:val="24"/>
        </w:rPr>
        <w:pict>
          <v:shape id="_x0000_s1385" type="#_x0000_t32" style="position:absolute;margin-left:-73.3pt;margin-top:-8.65pt;width:66468.2pt;height:5.45pt;flip:y;z-index:251804672;mso-position-horizontal-relative:margin;mso-position-vertical-relative:margin" o:connectortype="straight" strokecolor="#7030a0" strokeweight="2.25pt">
            <v:shadow color="#868686"/>
            <w10:wrap anchorx="margin" anchory="margin"/>
          </v:shape>
        </w:pict>
      </w:r>
    </w:p>
    <w:p w:rsidR="00A21106" w:rsidRDefault="00A21106" w:rsidP="00A21106">
      <w:pPr>
        <w:spacing w:line="240" w:lineRule="auto"/>
        <w:rPr>
          <w:rFonts w:ascii="Arial" w:hAnsi="Arial" w:cs="Arial"/>
          <w:color w:val="333333"/>
          <w:sz w:val="24"/>
          <w:szCs w:val="30"/>
          <w:shd w:val="clear" w:color="auto" w:fill="FFFFFF"/>
        </w:rPr>
      </w:pPr>
      <w:r>
        <w:rPr>
          <w:rFonts w:ascii="Arial" w:hAnsi="Arial" w:cs="Arial"/>
          <w:color w:val="333333"/>
          <w:sz w:val="30"/>
          <w:szCs w:val="30"/>
        </w:rPr>
        <w:br/>
      </w:r>
      <w:r>
        <w:rPr>
          <w:rFonts w:ascii="Arial" w:hAnsi="Arial" w:cs="Arial"/>
          <w:color w:val="333333"/>
          <w:sz w:val="30"/>
          <w:szCs w:val="30"/>
        </w:rPr>
        <w:br/>
      </w:r>
    </w:p>
    <w:p w:rsidR="00684134" w:rsidRDefault="00A21106" w:rsidP="00A21106">
      <w:pPr>
        <w:spacing w:line="240" w:lineRule="auto"/>
        <w:rPr>
          <w:rFonts w:ascii="Arial" w:hAnsi="Arial" w:cs="Arial"/>
          <w:color w:val="333333"/>
          <w:sz w:val="30"/>
          <w:szCs w:val="30"/>
          <w:shd w:val="clear" w:color="auto" w:fill="FFFFFF"/>
        </w:rPr>
      </w:pPr>
      <w:r w:rsidRPr="00A21106">
        <w:rPr>
          <w:rFonts w:ascii="Arial" w:hAnsi="Arial" w:cs="Arial"/>
          <w:color w:val="333333"/>
          <w:sz w:val="24"/>
          <w:szCs w:val="30"/>
          <w:shd w:val="clear" w:color="auto" w:fill="FFFFFF"/>
        </w:rPr>
        <w:t>The Private Limited Company is obliged to file certain annual compliance after the end of each financial year. Annual compliances for Private Limited Companies are less as compared to other companies such as Public Limited Companies, and One Person Companies. In this blog, we will talk about annual compliances such as annual returns, ITR, financial statements etc</w:t>
      </w:r>
      <w:r w:rsidRPr="00A21106">
        <w:rPr>
          <w:rFonts w:ascii="Arial" w:hAnsi="Arial" w:cs="Arial"/>
          <w:color w:val="333333"/>
          <w:sz w:val="30"/>
          <w:szCs w:val="30"/>
          <w:shd w:val="clear" w:color="auto" w:fill="FFFFFF"/>
        </w:rPr>
        <w:t>.</w:t>
      </w:r>
    </w:p>
    <w:p w:rsidR="00A21106" w:rsidRDefault="00A21106" w:rsidP="00A21106">
      <w:pPr>
        <w:pStyle w:val="justify-text"/>
        <w:shd w:val="clear" w:color="auto" w:fill="FFFFFF"/>
        <w:spacing w:before="0" w:beforeAutospacing="0" w:after="537" w:afterAutospacing="0"/>
        <w:jc w:val="both"/>
        <w:rPr>
          <w:rFonts w:ascii="Arial" w:hAnsi="Arial" w:cs="Arial"/>
          <w:color w:val="343434"/>
          <w:sz w:val="34"/>
          <w:szCs w:val="34"/>
        </w:rPr>
      </w:pPr>
      <w:r w:rsidRPr="00A21106">
        <w:rPr>
          <w:rFonts w:ascii="Arial" w:hAnsi="Arial" w:cs="Arial"/>
          <w:color w:val="343434"/>
          <w:szCs w:val="34"/>
        </w:rPr>
        <w:t>Company annual filings are mandatory compliances for every registered company in India. These filings include the submission of financial statements, annual returns, and other necessary documents to the Registrar of Companies (ROC) to ensure transparency and accountability</w:t>
      </w:r>
      <w:r>
        <w:rPr>
          <w:rFonts w:ascii="Arial" w:hAnsi="Arial" w:cs="Arial"/>
          <w:color w:val="343434"/>
          <w:sz w:val="34"/>
          <w:szCs w:val="34"/>
        </w:rPr>
        <w:t>.</w:t>
      </w:r>
    </w:p>
    <w:p w:rsidR="00A21106" w:rsidRDefault="00A21106" w:rsidP="00A21106">
      <w:pPr>
        <w:spacing w:line="240" w:lineRule="auto"/>
        <w:rPr>
          <w:rFonts w:ascii="Arial" w:hAnsi="Arial" w:cs="Arial"/>
          <w:color w:val="333333"/>
          <w:sz w:val="30"/>
          <w:szCs w:val="30"/>
          <w:shd w:val="clear" w:color="auto" w:fill="FFFFFF"/>
        </w:rPr>
      </w:pPr>
    </w:p>
    <w:p w:rsidR="00A21106" w:rsidRPr="00992133" w:rsidRDefault="00A21106" w:rsidP="00A21106">
      <w:pPr>
        <w:spacing w:line="240" w:lineRule="auto"/>
        <w:rPr>
          <w:rFonts w:ascii="Calibri-Bold" w:hAnsi="Calibri-Bold" w:cs="Calibri-Bold"/>
          <w:b/>
          <w:bCs/>
          <w:color w:val="3366FF"/>
          <w:sz w:val="24"/>
          <w:szCs w:val="24"/>
        </w:rPr>
      </w:pPr>
      <w:r w:rsidRPr="00992133">
        <w:rPr>
          <w:rFonts w:ascii="Calibri-Bold" w:hAnsi="Calibri-Bold" w:cs="Calibri-Bold"/>
          <w:b/>
          <w:bCs/>
          <w:color w:val="3366FF"/>
          <w:sz w:val="24"/>
          <w:szCs w:val="24"/>
        </w:rPr>
        <w:t>What is the Company annual filing?</w:t>
      </w:r>
    </w:p>
    <w:p w:rsidR="00A21106" w:rsidRPr="00A21106" w:rsidRDefault="00A21106" w:rsidP="00A21106">
      <w:pPr>
        <w:spacing w:line="240" w:lineRule="auto"/>
        <w:rPr>
          <w:rFonts w:ascii="Calibri-Bold" w:hAnsi="Calibri-Bold" w:cs="Calibri-Bold"/>
          <w:bCs/>
          <w:sz w:val="24"/>
          <w:szCs w:val="24"/>
        </w:rPr>
      </w:pPr>
      <w:r w:rsidRPr="00A21106">
        <w:rPr>
          <w:rFonts w:ascii="Calibri-Bold" w:hAnsi="Calibri-Bold" w:cs="Calibri-Bold"/>
          <w:bCs/>
          <w:sz w:val="24"/>
          <w:szCs w:val="24"/>
        </w:rPr>
        <w:t>The term ‘Company Annual Filings’ refers to the filing of audited annual financial accounts, directors’ reports and an annual return of the company with the Registrar of Companies.  Every registered company, whether it is engaged in business or not, must submit these annual filings.</w:t>
      </w:r>
    </w:p>
    <w:p w:rsidR="00A21106" w:rsidRPr="00A21106" w:rsidRDefault="00A21106" w:rsidP="00A21106">
      <w:pPr>
        <w:spacing w:line="240" w:lineRule="auto"/>
        <w:rPr>
          <w:rFonts w:ascii="Calibri-Bold" w:hAnsi="Calibri-Bold" w:cs="Calibri-Bold"/>
          <w:bCs/>
          <w:sz w:val="24"/>
          <w:szCs w:val="24"/>
        </w:rPr>
      </w:pPr>
    </w:p>
    <w:p w:rsidR="00A21106" w:rsidRDefault="00A21106" w:rsidP="00A21106">
      <w:pPr>
        <w:spacing w:line="240" w:lineRule="auto"/>
        <w:rPr>
          <w:rFonts w:ascii="Calibri-Bold" w:hAnsi="Calibri-Bold" w:cs="Calibri-Bold"/>
          <w:b/>
          <w:bCs/>
          <w:sz w:val="24"/>
          <w:szCs w:val="24"/>
        </w:rPr>
      </w:pPr>
    </w:p>
    <w:p w:rsidR="00A21106" w:rsidRPr="00992133" w:rsidRDefault="00A21106" w:rsidP="00A21106">
      <w:pPr>
        <w:spacing w:line="240" w:lineRule="auto"/>
        <w:rPr>
          <w:rFonts w:ascii="Calibri-Bold" w:hAnsi="Calibri-Bold" w:cs="Calibri-Bold"/>
          <w:b/>
          <w:bCs/>
          <w:color w:val="3366FF"/>
          <w:sz w:val="24"/>
          <w:szCs w:val="24"/>
        </w:rPr>
      </w:pPr>
      <w:r w:rsidRPr="00992133">
        <w:rPr>
          <w:rFonts w:ascii="Calibri-Bold" w:hAnsi="Calibri-Bold" w:cs="Calibri-Bold"/>
          <w:b/>
          <w:bCs/>
          <w:color w:val="3366FF"/>
          <w:sz w:val="24"/>
          <w:szCs w:val="24"/>
        </w:rPr>
        <w:t xml:space="preserve">Benefits of company annual filing  </w:t>
      </w:r>
    </w:p>
    <w:p w:rsidR="00A21106" w:rsidRPr="00A21106" w:rsidRDefault="00A21106" w:rsidP="00A21106">
      <w:pPr>
        <w:pStyle w:val="ListParagraph"/>
        <w:numPr>
          <w:ilvl w:val="0"/>
          <w:numId w:val="6"/>
        </w:numPr>
        <w:spacing w:line="240" w:lineRule="auto"/>
        <w:rPr>
          <w:rFonts w:ascii="Calibri-Bold" w:hAnsi="Calibri-Bold" w:cs="Calibri-Bold"/>
          <w:bCs/>
          <w:sz w:val="24"/>
          <w:szCs w:val="24"/>
        </w:rPr>
      </w:pPr>
      <w:r w:rsidRPr="00A21106">
        <w:rPr>
          <w:rFonts w:ascii="Calibri-Bold" w:hAnsi="Calibri-Bold" w:cs="Calibri-Bold"/>
          <w:bCs/>
          <w:sz w:val="24"/>
          <w:szCs w:val="24"/>
        </w:rPr>
        <w:t>Avoid legal consequences such as additional costs, fines, and detention.</w:t>
      </w:r>
    </w:p>
    <w:p w:rsidR="00A21106" w:rsidRPr="00A21106" w:rsidRDefault="00A21106" w:rsidP="00A21106">
      <w:pPr>
        <w:pStyle w:val="ListParagraph"/>
        <w:numPr>
          <w:ilvl w:val="0"/>
          <w:numId w:val="6"/>
        </w:numPr>
        <w:spacing w:line="240" w:lineRule="auto"/>
        <w:rPr>
          <w:rFonts w:ascii="Calibri-Bold" w:hAnsi="Calibri-Bold" w:cs="Calibri-Bold"/>
          <w:bCs/>
          <w:sz w:val="24"/>
          <w:szCs w:val="24"/>
        </w:rPr>
      </w:pPr>
      <w:r w:rsidRPr="00A21106">
        <w:rPr>
          <w:rFonts w:ascii="Calibri-Bold" w:hAnsi="Calibri-Bold" w:cs="Calibri-Bold"/>
          <w:bCs/>
          <w:sz w:val="24"/>
          <w:szCs w:val="24"/>
        </w:rPr>
        <w:t xml:space="preserve">In the eyes of law, it will serve as confirmation or proof of your existence and timely filing of the Private Limited Company compliances. </w:t>
      </w:r>
    </w:p>
    <w:p w:rsidR="00A21106" w:rsidRPr="00A21106" w:rsidRDefault="00A21106" w:rsidP="00A21106">
      <w:pPr>
        <w:spacing w:line="240" w:lineRule="auto"/>
        <w:rPr>
          <w:rFonts w:ascii="Calibri-Bold" w:hAnsi="Calibri-Bold" w:cs="Calibri-Bold"/>
          <w:bCs/>
          <w:sz w:val="24"/>
          <w:szCs w:val="24"/>
        </w:rPr>
      </w:pPr>
    </w:p>
    <w:p w:rsidR="00A21106" w:rsidRPr="00A21106" w:rsidRDefault="00A21106" w:rsidP="00A21106">
      <w:pPr>
        <w:pStyle w:val="ListParagraph"/>
        <w:numPr>
          <w:ilvl w:val="0"/>
          <w:numId w:val="6"/>
        </w:numPr>
        <w:spacing w:line="240" w:lineRule="auto"/>
        <w:rPr>
          <w:rFonts w:ascii="Calibri-Bold" w:hAnsi="Calibri-Bold" w:cs="Calibri-Bold"/>
          <w:bCs/>
          <w:sz w:val="24"/>
          <w:szCs w:val="24"/>
        </w:rPr>
      </w:pPr>
      <w:r w:rsidRPr="00A21106">
        <w:rPr>
          <w:rFonts w:ascii="Calibri-Bold" w:hAnsi="Calibri-Bold" w:cs="Calibri-Bold"/>
          <w:bCs/>
          <w:sz w:val="24"/>
          <w:szCs w:val="24"/>
        </w:rPr>
        <w:t xml:space="preserve">Companies incorporate management discussion in their board report, which serves as a gateway to the public with important information about the Private Limited Company. </w:t>
      </w:r>
    </w:p>
    <w:p w:rsidR="00A21106" w:rsidRPr="00A21106" w:rsidRDefault="00A21106" w:rsidP="00A21106">
      <w:pPr>
        <w:spacing w:line="240" w:lineRule="auto"/>
        <w:rPr>
          <w:rFonts w:ascii="Calibri-Bold" w:hAnsi="Calibri-Bold" w:cs="Calibri-Bold"/>
          <w:bCs/>
          <w:sz w:val="24"/>
          <w:szCs w:val="24"/>
        </w:rPr>
      </w:pPr>
    </w:p>
    <w:p w:rsidR="00A21106" w:rsidRDefault="00A21106" w:rsidP="00A21106">
      <w:pPr>
        <w:pStyle w:val="ListParagraph"/>
        <w:numPr>
          <w:ilvl w:val="0"/>
          <w:numId w:val="6"/>
        </w:numPr>
        <w:spacing w:line="240" w:lineRule="auto"/>
        <w:rPr>
          <w:rFonts w:ascii="Calibri-Bold" w:hAnsi="Calibri-Bold" w:cs="Calibri-Bold"/>
          <w:bCs/>
          <w:sz w:val="24"/>
          <w:szCs w:val="24"/>
        </w:rPr>
      </w:pPr>
      <w:r w:rsidRPr="00A21106">
        <w:rPr>
          <w:rFonts w:ascii="Calibri-Bold" w:hAnsi="Calibri-Bold" w:cs="Calibri-Bold"/>
          <w:bCs/>
          <w:sz w:val="24"/>
          <w:szCs w:val="24"/>
        </w:rPr>
        <w:t>As these reports are prepared in consultation with government experts and verified by certified professionals, they can give the public more assurance about the Company and create a commendable impression in the eyes of business associates.</w:t>
      </w:r>
    </w:p>
    <w:p w:rsidR="00A21106" w:rsidRPr="00A21106" w:rsidRDefault="00A21106" w:rsidP="00A21106">
      <w:pPr>
        <w:pStyle w:val="ListParagraph"/>
        <w:rPr>
          <w:rFonts w:ascii="Calibri-Bold" w:hAnsi="Calibri-Bold" w:cs="Calibri-Bold"/>
          <w:bCs/>
          <w:sz w:val="24"/>
          <w:szCs w:val="24"/>
        </w:rPr>
      </w:pPr>
    </w:p>
    <w:p w:rsidR="00A21106" w:rsidRDefault="00A21106" w:rsidP="00A21106">
      <w:pPr>
        <w:spacing w:line="240" w:lineRule="auto"/>
        <w:rPr>
          <w:rFonts w:ascii="Calibri-Bold" w:hAnsi="Calibri-Bold" w:cs="Calibri-Bold"/>
          <w:bCs/>
          <w:sz w:val="24"/>
          <w:szCs w:val="24"/>
        </w:rPr>
      </w:pPr>
    </w:p>
    <w:p w:rsidR="00A21106" w:rsidRDefault="00252FD2" w:rsidP="00A21106">
      <w:pPr>
        <w:spacing w:line="240" w:lineRule="auto"/>
        <w:rPr>
          <w:rFonts w:ascii="Calibri-Bold" w:hAnsi="Calibri-Bold" w:cs="Calibri-Bold"/>
          <w:bCs/>
          <w:sz w:val="24"/>
          <w:szCs w:val="24"/>
        </w:rPr>
      </w:pPr>
      <w:r>
        <w:rPr>
          <w:rFonts w:ascii="Calibri-Bold" w:hAnsi="Calibri-Bold" w:cs="Calibri-Bold"/>
          <w:bCs/>
          <w:noProof/>
          <w:sz w:val="24"/>
          <w:szCs w:val="24"/>
        </w:rPr>
        <w:pict>
          <v:shape id="_x0000_s1398" type="#_x0000_t202" style="position:absolute;margin-left:61.35pt;margin-top:739.1pt;width:340.6pt;height:27.1pt;z-index:251816960;mso-position-horizontal-relative:margin;mso-position-vertical-relative:margin" fillcolor="#4f81bd [3204]" stroked="f" strokecolor="#4f81bd [3204]" strokeweight="10pt">
            <v:fill opacity="9830f"/>
            <v:stroke linestyle="thinThin"/>
            <v:shadow color="#868686"/>
            <v:textbox style="mso-next-textbox:#_x0000_s1398">
              <w:txbxContent>
                <w:p w:rsidR="00346D7E" w:rsidRPr="001F0880" w:rsidRDefault="00346D7E" w:rsidP="00346D7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4" style="position:absolute;margin-left:-73.3pt;margin-top:731.2pt;width:639.15pt;height:38.25pt;z-index:251812864;mso-position-horizontal-relative:margin;mso-position-vertical-relative:margin" fillcolor="#1a0ab6" stroked="f" strokecolor="#c6d9f1 [671]" strokeweight="10pt">
            <v:fill opacity="36045f"/>
            <v:stroke linestyle="thinThin"/>
            <v:shadow color="#868686"/>
            <w10:wrap anchorx="margin" anchory="margin"/>
          </v:rect>
        </w:pict>
      </w:r>
    </w:p>
    <w:p w:rsidR="00A21106" w:rsidRDefault="00252FD2" w:rsidP="00A21106">
      <w:pPr>
        <w:spacing w:line="240" w:lineRule="auto"/>
        <w:rPr>
          <w:rFonts w:ascii="Calibri-Bold" w:hAnsi="Calibri-Bold" w:cs="Calibri-Bold"/>
          <w:bCs/>
          <w:sz w:val="24"/>
          <w:szCs w:val="24"/>
        </w:rPr>
      </w:pPr>
      <w:r w:rsidRPr="00252FD2">
        <w:rPr>
          <w:rFonts w:ascii="Arial" w:eastAsia="Times New Roman" w:hAnsi="Arial" w:cs="Arial"/>
          <w:b/>
          <w:bCs/>
          <w:caps/>
          <w:noProof/>
          <w:color w:val="3366FF"/>
          <w:sz w:val="28"/>
          <w:szCs w:val="69"/>
        </w:rPr>
        <w:lastRenderedPageBreak/>
        <w:pict>
          <v:rect id="_x0000_s1391" style="position:absolute;margin-left:148.25pt;margin-top:-58.2pt;width:160.65pt;height:40.95pt;z-index:251809792;mso-position-horizontal-relative:margin;mso-position-vertical-relative:margin" stroked="f">
            <v:fill r:id="rId8" o:title="logo-6" rotate="t" type="frame"/>
            <w10:wrap type="topAndBottom" anchorx="margin" anchory="margin"/>
          </v:rect>
        </w:pict>
      </w:r>
      <w:r w:rsidRPr="00252FD2">
        <w:rPr>
          <w:rFonts w:ascii="Times New Roman" w:hAnsi="Times New Roman" w:cs="Times New Roman"/>
          <w:noProof/>
          <w:sz w:val="24"/>
          <w:szCs w:val="24"/>
        </w:rPr>
        <w:pict>
          <v:shape id="_x0000_s1387" type="#_x0000_t32" style="position:absolute;margin-left:-420pt;margin-top:-10.4pt;width:66468.2pt;height:5.45pt;flip:y;z-index:251805696;mso-position-horizontal-relative:margin;mso-position-vertical-relative:margin" o:connectortype="straight" strokecolor="#7030a0" strokeweight="2.25pt">
            <v:shadow color="#868686"/>
            <w10:wrap anchorx="margin" anchory="margin"/>
          </v:shape>
        </w:pict>
      </w:r>
    </w:p>
    <w:p w:rsidR="00A21106" w:rsidRPr="00A21106" w:rsidRDefault="00A21106" w:rsidP="00A21106">
      <w:pPr>
        <w:shd w:val="clear" w:color="auto" w:fill="FFFFFF"/>
        <w:spacing w:after="0" w:line="240" w:lineRule="auto"/>
        <w:outlineLvl w:val="1"/>
        <w:rPr>
          <w:rFonts w:ascii="Arial" w:eastAsia="Times New Roman" w:hAnsi="Arial" w:cs="Arial"/>
          <w:b/>
          <w:bCs/>
          <w:caps/>
          <w:color w:val="3366FF"/>
          <w:sz w:val="28"/>
          <w:szCs w:val="69"/>
        </w:rPr>
      </w:pPr>
      <w:r w:rsidRPr="00A21106">
        <w:rPr>
          <w:rFonts w:ascii="Arial" w:eastAsia="Times New Roman" w:hAnsi="Arial" w:cs="Arial"/>
          <w:b/>
          <w:bCs/>
          <w:caps/>
          <w:color w:val="3366FF"/>
          <w:sz w:val="28"/>
          <w:szCs w:val="69"/>
        </w:rPr>
        <w:t>Features</w:t>
      </w:r>
    </w:p>
    <w:p w:rsidR="00A21106" w:rsidRDefault="00A21106" w:rsidP="00A21106">
      <w:pPr>
        <w:spacing w:line="240" w:lineRule="auto"/>
        <w:rPr>
          <w:rFonts w:ascii="Calibri-Bold" w:hAnsi="Calibri-Bold" w:cs="Calibri-Bold"/>
          <w:bCs/>
          <w:sz w:val="24"/>
          <w:szCs w:val="24"/>
        </w:rPr>
      </w:pPr>
    </w:p>
    <w:p w:rsidR="00A21106" w:rsidRPr="00493614" w:rsidRDefault="00A21106" w:rsidP="00A21106">
      <w:pPr>
        <w:pStyle w:val="ListParagraph"/>
        <w:numPr>
          <w:ilvl w:val="0"/>
          <w:numId w:val="7"/>
        </w:numPr>
        <w:spacing w:line="240" w:lineRule="auto"/>
        <w:rPr>
          <w:rFonts w:ascii="Calibri-Bold" w:hAnsi="Calibri-Bold" w:cs="Calibri-Bold"/>
          <w:b/>
          <w:bCs/>
          <w:sz w:val="24"/>
          <w:szCs w:val="24"/>
        </w:rPr>
      </w:pPr>
      <w:r w:rsidRPr="00493614">
        <w:rPr>
          <w:rFonts w:ascii="Calibri-Bold" w:hAnsi="Calibri-Bold" w:cs="Calibri-Bold"/>
          <w:b/>
          <w:bCs/>
          <w:sz w:val="24"/>
          <w:szCs w:val="24"/>
        </w:rPr>
        <w:t>Analyse Financial position</w:t>
      </w:r>
    </w:p>
    <w:p w:rsidR="00A21106" w:rsidRDefault="00A21106" w:rsidP="00493614">
      <w:pPr>
        <w:spacing w:line="240" w:lineRule="auto"/>
        <w:ind w:left="720"/>
        <w:rPr>
          <w:rFonts w:ascii="Calibri-Bold" w:hAnsi="Calibri-Bold" w:cs="Calibri-Bold"/>
          <w:bCs/>
          <w:sz w:val="24"/>
          <w:szCs w:val="24"/>
        </w:rPr>
      </w:pPr>
      <w:r w:rsidRPr="00A21106">
        <w:rPr>
          <w:rFonts w:ascii="Calibri-Bold" w:hAnsi="Calibri-Bold" w:cs="Calibri-Bold"/>
          <w:bCs/>
          <w:sz w:val="24"/>
          <w:szCs w:val="24"/>
        </w:rPr>
        <w:t>The filing of annual forms requires the compilation of accounts for the entire year which helps to analyse the financial position of the company, i.e. company is incurring losses or making a profit. ROC return filing offers benefits beyond the mandated requirement.</w:t>
      </w:r>
    </w:p>
    <w:p w:rsidR="00A21106" w:rsidRDefault="00A21106" w:rsidP="00A21106">
      <w:pPr>
        <w:spacing w:line="240" w:lineRule="auto"/>
        <w:rPr>
          <w:rFonts w:ascii="Calibri-Bold" w:hAnsi="Calibri-Bold" w:cs="Calibri-Bold"/>
          <w:bCs/>
          <w:sz w:val="24"/>
          <w:szCs w:val="24"/>
        </w:rPr>
      </w:pPr>
    </w:p>
    <w:p w:rsidR="00A21106" w:rsidRPr="00493614" w:rsidRDefault="00A21106" w:rsidP="00A21106">
      <w:pPr>
        <w:pStyle w:val="ListParagraph"/>
        <w:numPr>
          <w:ilvl w:val="0"/>
          <w:numId w:val="7"/>
        </w:numPr>
        <w:spacing w:line="240" w:lineRule="auto"/>
        <w:rPr>
          <w:rFonts w:ascii="Calibri-Bold" w:hAnsi="Calibri-Bold" w:cs="Calibri-Bold"/>
          <w:b/>
          <w:bCs/>
          <w:sz w:val="24"/>
          <w:szCs w:val="24"/>
        </w:rPr>
      </w:pPr>
      <w:r w:rsidRPr="00493614">
        <w:rPr>
          <w:rFonts w:ascii="Calibri-Bold" w:hAnsi="Calibri-Bold" w:cs="Calibri-Bold"/>
          <w:b/>
          <w:bCs/>
          <w:sz w:val="24"/>
          <w:szCs w:val="24"/>
        </w:rPr>
        <w:t>Proof Of Existence</w:t>
      </w:r>
    </w:p>
    <w:p w:rsidR="00A21106" w:rsidRDefault="00A21106" w:rsidP="00493614">
      <w:pPr>
        <w:spacing w:line="240" w:lineRule="auto"/>
        <w:ind w:left="720"/>
        <w:rPr>
          <w:rFonts w:ascii="Calibri-Bold" w:hAnsi="Calibri-Bold" w:cs="Calibri-Bold"/>
          <w:bCs/>
          <w:sz w:val="24"/>
          <w:szCs w:val="24"/>
        </w:rPr>
      </w:pPr>
      <w:r w:rsidRPr="00A21106">
        <w:rPr>
          <w:rFonts w:ascii="Calibri-Bold" w:hAnsi="Calibri-Bold" w:cs="Calibri-Bold"/>
          <w:bCs/>
          <w:sz w:val="24"/>
          <w:szCs w:val="24"/>
        </w:rPr>
        <w:t>The Government keeps the record of the existence of the companies on the basis of the regular filings which every company is required to file or else the company is considered fake and can be struck off Suo Moto by the ROC.</w:t>
      </w:r>
    </w:p>
    <w:p w:rsidR="00A21106" w:rsidRDefault="00A21106" w:rsidP="00A21106">
      <w:pPr>
        <w:spacing w:line="240" w:lineRule="auto"/>
        <w:rPr>
          <w:rFonts w:ascii="Calibri-Bold" w:hAnsi="Calibri-Bold" w:cs="Calibri-Bold"/>
          <w:bCs/>
          <w:sz w:val="24"/>
          <w:szCs w:val="24"/>
        </w:rPr>
      </w:pPr>
    </w:p>
    <w:p w:rsidR="00A21106" w:rsidRPr="00493614" w:rsidRDefault="00A21106" w:rsidP="00A21106">
      <w:pPr>
        <w:pStyle w:val="ListParagraph"/>
        <w:numPr>
          <w:ilvl w:val="0"/>
          <w:numId w:val="7"/>
        </w:numPr>
        <w:spacing w:line="240" w:lineRule="auto"/>
        <w:rPr>
          <w:rFonts w:ascii="Calibri-Bold" w:hAnsi="Calibri-Bold" w:cs="Calibri-Bold"/>
          <w:b/>
          <w:bCs/>
          <w:sz w:val="24"/>
          <w:szCs w:val="24"/>
        </w:rPr>
      </w:pPr>
      <w:r w:rsidRPr="00493614">
        <w:rPr>
          <w:rFonts w:ascii="Calibri-Bold" w:hAnsi="Calibri-Bold" w:cs="Calibri-Bold"/>
          <w:b/>
          <w:bCs/>
          <w:sz w:val="24"/>
          <w:szCs w:val="24"/>
        </w:rPr>
        <w:t>Protection Against Payment Of A Heavy Penalty</w:t>
      </w:r>
    </w:p>
    <w:p w:rsidR="00A21106" w:rsidRDefault="00A21106" w:rsidP="00493614">
      <w:pPr>
        <w:spacing w:line="240" w:lineRule="auto"/>
        <w:ind w:left="720"/>
        <w:rPr>
          <w:rFonts w:ascii="Calibri-Bold" w:hAnsi="Calibri-Bold" w:cs="Calibri-Bold"/>
          <w:bCs/>
          <w:sz w:val="24"/>
          <w:szCs w:val="24"/>
        </w:rPr>
      </w:pPr>
      <w:r w:rsidRPr="00A21106">
        <w:rPr>
          <w:rFonts w:ascii="Calibri-Bold" w:hAnsi="Calibri-Bold" w:cs="Calibri-Bold"/>
          <w:bCs/>
          <w:sz w:val="24"/>
          <w:szCs w:val="24"/>
        </w:rPr>
        <w:t>The timely and yearly filing of forms avoids the burden of penalty, which may arise due to non-filing as required by the law. Annual compliance will save your organisation from any legal complications.</w:t>
      </w:r>
    </w:p>
    <w:p w:rsidR="00A21106" w:rsidRDefault="00A21106" w:rsidP="00A21106">
      <w:pPr>
        <w:spacing w:line="240" w:lineRule="auto"/>
        <w:rPr>
          <w:rFonts w:ascii="Calibri-Bold" w:hAnsi="Calibri-Bold" w:cs="Calibri-Bold"/>
          <w:bCs/>
          <w:sz w:val="24"/>
          <w:szCs w:val="24"/>
        </w:rPr>
      </w:pPr>
    </w:p>
    <w:p w:rsidR="00493614" w:rsidRPr="00493614" w:rsidRDefault="00493614" w:rsidP="00992133">
      <w:pPr>
        <w:spacing w:after="0" w:line="240" w:lineRule="auto"/>
        <w:rPr>
          <w:rFonts w:ascii="Calibri-Bold" w:hAnsi="Calibri-Bold" w:cs="Calibri-Bold"/>
          <w:b/>
          <w:bCs/>
          <w:caps/>
          <w:color w:val="3366FF"/>
          <w:sz w:val="26"/>
          <w:szCs w:val="24"/>
        </w:rPr>
      </w:pPr>
      <w:r w:rsidRPr="00493614">
        <w:rPr>
          <w:rFonts w:ascii="Calibri-Bold" w:hAnsi="Calibri-Bold" w:cs="Calibri-Bold"/>
          <w:b/>
          <w:bCs/>
          <w:caps/>
          <w:color w:val="3366FF"/>
          <w:sz w:val="26"/>
          <w:szCs w:val="24"/>
        </w:rPr>
        <w:t>ROC filing Procedure</w:t>
      </w:r>
    </w:p>
    <w:p w:rsidR="00493614" w:rsidRDefault="00493614" w:rsidP="00992133">
      <w:pPr>
        <w:spacing w:after="0" w:line="240" w:lineRule="auto"/>
        <w:ind w:left="720"/>
        <w:rPr>
          <w:rFonts w:ascii="Calibri-Bold" w:hAnsi="Calibri-Bold" w:cs="Calibri-Bold"/>
          <w:b/>
          <w:bCs/>
          <w:sz w:val="24"/>
          <w:szCs w:val="24"/>
        </w:rPr>
      </w:pPr>
    </w:p>
    <w:p w:rsidR="00493614" w:rsidRPr="00493614" w:rsidRDefault="00493614" w:rsidP="00992133">
      <w:pPr>
        <w:spacing w:after="0" w:line="240" w:lineRule="auto"/>
        <w:ind w:left="720"/>
        <w:rPr>
          <w:rFonts w:ascii="Calibri-Bold" w:hAnsi="Calibri-Bold" w:cs="Calibri-Bold"/>
          <w:b/>
          <w:bCs/>
          <w:sz w:val="24"/>
          <w:szCs w:val="24"/>
        </w:rPr>
      </w:pPr>
      <w:r w:rsidRPr="00493614">
        <w:rPr>
          <w:rFonts w:ascii="Calibri-Bold" w:hAnsi="Calibri-Bold" w:cs="Calibri-Bold"/>
          <w:b/>
          <w:bCs/>
          <w:sz w:val="24"/>
          <w:szCs w:val="24"/>
        </w:rPr>
        <w:t>Required documents</w:t>
      </w:r>
    </w:p>
    <w:p w:rsidR="00493614" w:rsidRPr="00493614" w:rsidRDefault="00493614" w:rsidP="00992133">
      <w:pPr>
        <w:spacing w:after="0" w:line="240" w:lineRule="auto"/>
        <w:ind w:left="720"/>
        <w:rPr>
          <w:rFonts w:ascii="Calibri-Bold" w:hAnsi="Calibri-Bold" w:cs="Calibri-Bold"/>
          <w:bCs/>
          <w:caps/>
          <w:sz w:val="24"/>
          <w:szCs w:val="24"/>
        </w:rPr>
      </w:pPr>
      <w:r w:rsidRPr="00493614">
        <w:rPr>
          <w:rFonts w:ascii="Calibri-Bold" w:hAnsi="Calibri-Bold" w:cs="Calibri-Bold"/>
          <w:bCs/>
          <w:sz w:val="24"/>
          <w:szCs w:val="24"/>
        </w:rPr>
        <w:t>Audited Financial Statements of the Company for the concerned financial year</w:t>
      </w:r>
      <w:r w:rsidRPr="00493614">
        <w:rPr>
          <w:rFonts w:ascii="Calibri-Bold" w:hAnsi="Calibri-Bold" w:cs="Calibri-Bold"/>
          <w:bCs/>
          <w:caps/>
          <w:sz w:val="24"/>
          <w:szCs w:val="24"/>
        </w:rPr>
        <w:t>.</w:t>
      </w:r>
    </w:p>
    <w:p w:rsidR="00493614" w:rsidRDefault="00493614" w:rsidP="00493614">
      <w:pPr>
        <w:spacing w:after="0" w:line="240" w:lineRule="auto"/>
        <w:rPr>
          <w:rFonts w:ascii="Calibri-Bold" w:hAnsi="Calibri-Bold" w:cs="Calibri-Bold"/>
          <w:bCs/>
          <w:sz w:val="24"/>
          <w:szCs w:val="24"/>
        </w:rPr>
      </w:pPr>
    </w:p>
    <w:p w:rsidR="00493614" w:rsidRPr="00493614" w:rsidRDefault="00493614" w:rsidP="00493614">
      <w:pPr>
        <w:spacing w:after="0" w:line="240" w:lineRule="auto"/>
        <w:ind w:left="720"/>
        <w:rPr>
          <w:rFonts w:ascii="Calibri-Bold" w:hAnsi="Calibri-Bold" w:cs="Calibri-Bold"/>
          <w:b/>
          <w:bCs/>
          <w:sz w:val="24"/>
          <w:szCs w:val="24"/>
        </w:rPr>
      </w:pPr>
      <w:r w:rsidRPr="00493614">
        <w:rPr>
          <w:rFonts w:ascii="Calibri-Bold" w:hAnsi="Calibri-Bold" w:cs="Calibri-Bold"/>
          <w:b/>
          <w:bCs/>
          <w:sz w:val="24"/>
          <w:szCs w:val="24"/>
        </w:rPr>
        <w:t>Preparation of required documents</w:t>
      </w:r>
    </w:p>
    <w:p w:rsidR="00493614" w:rsidRDefault="00493614" w:rsidP="00493614">
      <w:pPr>
        <w:spacing w:after="0" w:line="240" w:lineRule="auto"/>
        <w:ind w:left="720"/>
        <w:rPr>
          <w:rFonts w:ascii="Calibri-Bold" w:hAnsi="Calibri-Bold" w:cs="Calibri-Bold"/>
          <w:bCs/>
          <w:sz w:val="24"/>
          <w:szCs w:val="24"/>
        </w:rPr>
      </w:pPr>
      <w:r w:rsidRPr="00493614">
        <w:rPr>
          <w:rFonts w:ascii="Calibri-Bold" w:hAnsi="Calibri-Bold" w:cs="Calibri-Bold"/>
          <w:bCs/>
          <w:sz w:val="24"/>
          <w:szCs w:val="24"/>
        </w:rPr>
        <w:t>Preparation of the required documents on the basis of financial statements of the company &amp; other relevant information.</w:t>
      </w:r>
    </w:p>
    <w:p w:rsidR="00493614" w:rsidRDefault="00493614" w:rsidP="00493614">
      <w:pPr>
        <w:spacing w:after="0" w:line="240" w:lineRule="auto"/>
        <w:ind w:left="720"/>
        <w:rPr>
          <w:rFonts w:ascii="Calibri-Bold" w:hAnsi="Calibri-Bold" w:cs="Calibri-Bold"/>
          <w:bCs/>
          <w:sz w:val="24"/>
          <w:szCs w:val="24"/>
        </w:rPr>
      </w:pPr>
    </w:p>
    <w:p w:rsidR="00493614" w:rsidRPr="00493614" w:rsidRDefault="00493614" w:rsidP="00493614">
      <w:pPr>
        <w:spacing w:after="0" w:line="240" w:lineRule="auto"/>
        <w:ind w:left="720"/>
        <w:rPr>
          <w:rFonts w:ascii="Calibri-Bold" w:hAnsi="Calibri-Bold" w:cs="Calibri-Bold"/>
          <w:b/>
          <w:bCs/>
          <w:sz w:val="24"/>
          <w:szCs w:val="24"/>
        </w:rPr>
      </w:pPr>
      <w:r w:rsidRPr="00493614">
        <w:rPr>
          <w:rFonts w:ascii="Calibri-Bold" w:hAnsi="Calibri-Bold" w:cs="Calibri-Bold"/>
          <w:b/>
          <w:bCs/>
          <w:sz w:val="24"/>
          <w:szCs w:val="24"/>
        </w:rPr>
        <w:t>Filing of Financial Statement in Form AOC-4</w:t>
      </w:r>
    </w:p>
    <w:p w:rsidR="00493614" w:rsidRDefault="00493614" w:rsidP="00493614">
      <w:pPr>
        <w:spacing w:after="0" w:line="240" w:lineRule="auto"/>
        <w:ind w:left="720"/>
        <w:rPr>
          <w:rFonts w:ascii="Calibri-Bold" w:hAnsi="Calibri-Bold" w:cs="Calibri-Bold"/>
          <w:bCs/>
          <w:sz w:val="24"/>
          <w:szCs w:val="24"/>
        </w:rPr>
      </w:pPr>
      <w:r w:rsidRPr="00493614">
        <w:rPr>
          <w:rFonts w:ascii="Calibri-Bold" w:hAnsi="Calibri-Bold" w:cs="Calibri-Bold"/>
          <w:bCs/>
          <w:sz w:val="24"/>
          <w:szCs w:val="24"/>
        </w:rPr>
        <w:t>Preparation of form AOC-4 with the Registrar of Companies within 30 days from the date of AGM.</w:t>
      </w:r>
    </w:p>
    <w:p w:rsidR="00493614" w:rsidRDefault="00493614" w:rsidP="00493614">
      <w:pPr>
        <w:spacing w:after="0" w:line="240" w:lineRule="auto"/>
        <w:ind w:left="720"/>
        <w:rPr>
          <w:rFonts w:ascii="Calibri-Bold" w:hAnsi="Calibri-Bold" w:cs="Calibri-Bold"/>
          <w:bCs/>
          <w:sz w:val="24"/>
          <w:szCs w:val="24"/>
        </w:rPr>
      </w:pPr>
    </w:p>
    <w:p w:rsidR="00493614" w:rsidRPr="00493614" w:rsidRDefault="00493614" w:rsidP="00493614">
      <w:pPr>
        <w:spacing w:after="0" w:line="240" w:lineRule="auto"/>
        <w:ind w:left="720"/>
        <w:rPr>
          <w:rFonts w:ascii="Calibri-Bold" w:hAnsi="Calibri-Bold" w:cs="Calibri-Bold"/>
          <w:b/>
          <w:bCs/>
          <w:sz w:val="24"/>
          <w:szCs w:val="24"/>
        </w:rPr>
      </w:pPr>
      <w:r w:rsidRPr="00493614">
        <w:rPr>
          <w:rFonts w:ascii="Calibri-Bold" w:hAnsi="Calibri-Bold" w:cs="Calibri-Bold"/>
          <w:b/>
          <w:bCs/>
          <w:sz w:val="24"/>
          <w:szCs w:val="24"/>
        </w:rPr>
        <w:t>Filing of Annual Return in Form MGT-7</w:t>
      </w:r>
    </w:p>
    <w:p w:rsidR="00493614" w:rsidRDefault="00493614" w:rsidP="00493614">
      <w:pPr>
        <w:spacing w:after="0" w:line="240" w:lineRule="auto"/>
        <w:ind w:left="720"/>
        <w:rPr>
          <w:rFonts w:ascii="Calibri-Bold" w:hAnsi="Calibri-Bold" w:cs="Calibri-Bold"/>
          <w:bCs/>
          <w:sz w:val="24"/>
          <w:szCs w:val="24"/>
        </w:rPr>
      </w:pPr>
      <w:r w:rsidRPr="00493614">
        <w:rPr>
          <w:rFonts w:ascii="Calibri-Bold" w:hAnsi="Calibri-Bold" w:cs="Calibri-Bold"/>
          <w:bCs/>
          <w:sz w:val="24"/>
          <w:szCs w:val="24"/>
        </w:rPr>
        <w:t>Preparation of form MGT-7 with the Registrar of Companies within 60 days from the date of AGM.</w:t>
      </w: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252FD2" w:rsidP="00A21106">
      <w:pPr>
        <w:spacing w:line="240" w:lineRule="auto"/>
        <w:rPr>
          <w:rFonts w:ascii="Calibri-Bold" w:hAnsi="Calibri-Bold" w:cs="Calibri-Bold"/>
          <w:bCs/>
          <w:sz w:val="24"/>
          <w:szCs w:val="24"/>
        </w:rPr>
      </w:pPr>
      <w:r>
        <w:rPr>
          <w:rFonts w:ascii="Calibri-Bold" w:hAnsi="Calibri-Bold" w:cs="Calibri-Bold"/>
          <w:bCs/>
          <w:noProof/>
          <w:sz w:val="24"/>
          <w:szCs w:val="24"/>
        </w:rPr>
        <w:pict>
          <v:shape id="_x0000_s1399" type="#_x0000_t202" style="position:absolute;margin-left:52.35pt;margin-top:738.5pt;width:340.6pt;height:27.1pt;z-index:251817984;mso-position-horizontal-relative:margin;mso-position-vertical-relative:margin" fillcolor="#4f81bd [3204]" stroked="f" strokecolor="#4f81bd [3204]" strokeweight="10pt">
            <v:fill opacity="9830f"/>
            <v:stroke linestyle="thinThin"/>
            <v:shadow color="#868686"/>
            <v:textbox style="mso-next-textbox:#_x0000_s1399">
              <w:txbxContent>
                <w:p w:rsidR="00346D7E" w:rsidRPr="001F0880" w:rsidRDefault="00346D7E" w:rsidP="00346D7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5" style="position:absolute;margin-left:-76pt;margin-top:731.65pt;width:639.15pt;height:38.25pt;z-index:251813888;mso-position-horizontal-relative:margin;mso-position-vertical-relative:margin" fillcolor="#1a0ab6" stroked="f" strokecolor="#c6d9f1 [671]" strokeweight="10pt">
            <v:fill opacity="36045f"/>
            <v:stroke linestyle="thinThin"/>
            <v:shadow color="#868686"/>
            <w10:wrap anchorx="margin" anchory="margin"/>
          </v:rect>
        </w:pict>
      </w:r>
    </w:p>
    <w:p w:rsidR="00346D7E" w:rsidRDefault="00252FD2" w:rsidP="00A21106">
      <w:pPr>
        <w:spacing w:line="240" w:lineRule="auto"/>
        <w:rPr>
          <w:rFonts w:ascii="Calibri-Bold" w:hAnsi="Calibri-Bold" w:cs="Calibri-Bold"/>
          <w:bCs/>
          <w:sz w:val="24"/>
          <w:szCs w:val="24"/>
        </w:rPr>
      </w:pPr>
      <w:r>
        <w:rPr>
          <w:rFonts w:ascii="Calibri-Bold" w:hAnsi="Calibri-Bold" w:cs="Calibri-Bold"/>
          <w:bCs/>
          <w:noProof/>
          <w:sz w:val="24"/>
          <w:szCs w:val="24"/>
        </w:rPr>
        <w:pict>
          <v:rect id="_x0000_s1392" style="position:absolute;margin-left:146.6pt;margin-top:-57.75pt;width:160.65pt;height:40.95pt;z-index:251810816;mso-position-horizontal-relative:margin;mso-position-vertical-relative:margin" stroked="f">
            <v:fill r:id="rId8" o:title="logo-6" rotate="t" type="frame"/>
            <w10:wrap type="topAndBottom" anchorx="margin" anchory="margin"/>
          </v:rect>
        </w:pict>
      </w:r>
      <w:r w:rsidRPr="00252FD2">
        <w:rPr>
          <w:rFonts w:ascii="Times New Roman" w:hAnsi="Times New Roman" w:cs="Times New Roman"/>
          <w:noProof/>
          <w:sz w:val="24"/>
          <w:szCs w:val="24"/>
        </w:rPr>
        <w:pict>
          <v:shape id="_x0000_s1388" type="#_x0000_t32" style="position:absolute;margin-left:-573.5pt;margin-top:-10.4pt;width:66468.2pt;height:5.45pt;flip:y;z-index:251806720;mso-position-horizontal-relative:margin;mso-position-vertical-relative:margin" o:connectortype="straight" strokecolor="#7030a0" strokeweight="2.25pt">
            <v:shadow color="#868686"/>
            <w10:wrap anchorx="margin" anchory="margin"/>
          </v:shape>
        </w:pict>
      </w:r>
    </w:p>
    <w:p w:rsidR="00346D7E" w:rsidRDefault="00346D7E" w:rsidP="00A21106">
      <w:pPr>
        <w:spacing w:line="240" w:lineRule="auto"/>
        <w:rPr>
          <w:rFonts w:ascii="Calibri-Bold" w:hAnsi="Calibri-Bold" w:cs="Calibri-Bold"/>
          <w:bCs/>
          <w:sz w:val="24"/>
          <w:szCs w:val="24"/>
        </w:rPr>
      </w:pPr>
    </w:p>
    <w:p w:rsidR="00346D7E" w:rsidRPr="00346D7E" w:rsidRDefault="00346D7E" w:rsidP="00346D7E">
      <w:pPr>
        <w:spacing w:line="240" w:lineRule="auto"/>
        <w:rPr>
          <w:rFonts w:ascii="Calibri-Bold" w:hAnsi="Calibri-Bold" w:cs="Calibri-Bold"/>
          <w:b/>
          <w:bCs/>
          <w:color w:val="3366FF"/>
          <w:sz w:val="24"/>
          <w:szCs w:val="24"/>
        </w:rPr>
      </w:pPr>
      <w:r w:rsidRPr="00346D7E">
        <w:rPr>
          <w:rFonts w:ascii="Calibri-Bold" w:hAnsi="Calibri-Bold" w:cs="Calibri-Bold"/>
          <w:b/>
          <w:bCs/>
          <w:color w:val="3366FF"/>
          <w:sz w:val="24"/>
          <w:szCs w:val="24"/>
        </w:rPr>
        <w:t>The documents required for a company's annual filing with the Registrar of Companies (RoC) include:</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Balance sheet: Form 23AC for all companies, except for a select few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Profit and loss account: Form 23ACA for all companies, except for a select few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Annual return: Form 20B for companies with share capital, and Form 21A for companies without share capital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Compliance certificate: Form 66 for companies with paid up capital between Rs. 10 lakh and Rs. 5 crore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Financial statement and other documents: Form AOC-4 for companies with a financial year starting on or after April 1, 2014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Consolidated financial statement: Form AOC-4(CFS) for companies with a financial year starting on or after April 1, 2014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XBRL document: Form AOC-4-XBRL for companies with a financial year starting on or after April 1, 2014 </w:t>
      </w:r>
    </w:p>
    <w:p w:rsidR="00346D7E" w:rsidRPr="00346D7E" w:rsidRDefault="00346D7E" w:rsidP="00346D7E">
      <w:pPr>
        <w:pStyle w:val="ListParagraph"/>
        <w:numPr>
          <w:ilvl w:val="0"/>
          <w:numId w:val="8"/>
        </w:numPr>
        <w:spacing w:line="240" w:lineRule="auto"/>
        <w:rPr>
          <w:rFonts w:ascii="Calibri-Bold" w:hAnsi="Calibri-Bold" w:cs="Calibri-Bold"/>
          <w:bCs/>
          <w:sz w:val="24"/>
          <w:szCs w:val="24"/>
        </w:rPr>
      </w:pPr>
      <w:r w:rsidRPr="00346D7E">
        <w:rPr>
          <w:rFonts w:ascii="Calibri-Bold" w:hAnsi="Calibri-Bold" w:cs="Calibri-Bold"/>
          <w:bCs/>
          <w:sz w:val="24"/>
          <w:szCs w:val="24"/>
        </w:rPr>
        <w:t xml:space="preserve">Cost audit report: Form CRA 4 </w:t>
      </w:r>
    </w:p>
    <w:p w:rsidR="00346D7E" w:rsidRPr="00346D7E" w:rsidRDefault="00346D7E" w:rsidP="00346D7E">
      <w:pPr>
        <w:spacing w:line="240" w:lineRule="auto"/>
        <w:rPr>
          <w:rFonts w:ascii="Calibri-Bold" w:hAnsi="Calibri-Bold" w:cs="Calibri-Bold"/>
          <w:bCs/>
          <w:sz w:val="24"/>
          <w:szCs w:val="24"/>
        </w:rPr>
      </w:pPr>
    </w:p>
    <w:p w:rsidR="00346D7E" w:rsidRPr="00346D7E" w:rsidRDefault="00346D7E" w:rsidP="00346D7E">
      <w:pPr>
        <w:spacing w:line="240" w:lineRule="auto"/>
        <w:rPr>
          <w:rFonts w:ascii="Calibri-Bold" w:hAnsi="Calibri-Bold" w:cs="Calibri-Bold"/>
          <w:bCs/>
          <w:sz w:val="24"/>
          <w:szCs w:val="24"/>
        </w:rPr>
      </w:pPr>
      <w:r w:rsidRPr="00346D7E">
        <w:rPr>
          <w:rFonts w:ascii="Calibri-Bold" w:hAnsi="Calibri-Bold" w:cs="Calibri-Bold"/>
          <w:bCs/>
          <w:sz w:val="24"/>
          <w:szCs w:val="24"/>
        </w:rPr>
        <w:t>Other documents that may need to be filed include:</w:t>
      </w:r>
    </w:p>
    <w:p w:rsidR="00346D7E" w:rsidRPr="00346D7E" w:rsidRDefault="00346D7E" w:rsidP="00346D7E">
      <w:pPr>
        <w:pStyle w:val="ListParagraph"/>
        <w:numPr>
          <w:ilvl w:val="0"/>
          <w:numId w:val="9"/>
        </w:numPr>
        <w:spacing w:line="240" w:lineRule="auto"/>
        <w:rPr>
          <w:rFonts w:ascii="Calibri-Bold" w:hAnsi="Calibri-Bold" w:cs="Calibri-Bold"/>
          <w:bCs/>
          <w:sz w:val="24"/>
          <w:szCs w:val="24"/>
        </w:rPr>
      </w:pPr>
      <w:r w:rsidRPr="00346D7E">
        <w:rPr>
          <w:rFonts w:ascii="Calibri-Bold" w:hAnsi="Calibri-Bold" w:cs="Calibri-Bold"/>
          <w:bCs/>
          <w:sz w:val="24"/>
          <w:szCs w:val="24"/>
        </w:rPr>
        <w:t>Return of Allotment (Form No. Pas-3)</w:t>
      </w:r>
    </w:p>
    <w:p w:rsidR="00346D7E" w:rsidRPr="00346D7E" w:rsidRDefault="00346D7E" w:rsidP="00346D7E">
      <w:pPr>
        <w:pStyle w:val="ListParagraph"/>
        <w:numPr>
          <w:ilvl w:val="0"/>
          <w:numId w:val="9"/>
        </w:numPr>
        <w:spacing w:line="240" w:lineRule="auto"/>
        <w:rPr>
          <w:rFonts w:ascii="Calibri-Bold" w:hAnsi="Calibri-Bold" w:cs="Calibri-Bold"/>
          <w:bCs/>
          <w:sz w:val="24"/>
          <w:szCs w:val="24"/>
        </w:rPr>
      </w:pPr>
      <w:r w:rsidRPr="00346D7E">
        <w:rPr>
          <w:rFonts w:ascii="Calibri-Bold" w:hAnsi="Calibri-Bold" w:cs="Calibri-Bold"/>
          <w:bCs/>
          <w:sz w:val="24"/>
          <w:szCs w:val="24"/>
        </w:rPr>
        <w:t>Change of Registered office (Form No. INC-22)</w:t>
      </w:r>
    </w:p>
    <w:p w:rsidR="00346D7E" w:rsidRPr="00346D7E" w:rsidRDefault="00346D7E" w:rsidP="00346D7E">
      <w:pPr>
        <w:pStyle w:val="ListParagraph"/>
        <w:numPr>
          <w:ilvl w:val="0"/>
          <w:numId w:val="9"/>
        </w:numPr>
        <w:spacing w:line="240" w:lineRule="auto"/>
        <w:rPr>
          <w:rFonts w:ascii="Calibri-Bold" w:hAnsi="Calibri-Bold" w:cs="Calibri-Bold"/>
          <w:bCs/>
          <w:sz w:val="24"/>
          <w:szCs w:val="24"/>
        </w:rPr>
      </w:pPr>
      <w:r w:rsidRPr="00346D7E">
        <w:rPr>
          <w:rFonts w:ascii="Calibri-Bold" w:hAnsi="Calibri-Bold" w:cs="Calibri-Bold"/>
          <w:bCs/>
          <w:sz w:val="24"/>
          <w:szCs w:val="24"/>
        </w:rPr>
        <w:t>Change among the Directors (Form No. DIR-12)</w:t>
      </w:r>
    </w:p>
    <w:p w:rsidR="00346D7E" w:rsidRPr="00346D7E" w:rsidRDefault="00346D7E" w:rsidP="00346D7E">
      <w:pPr>
        <w:pStyle w:val="ListParagraph"/>
        <w:numPr>
          <w:ilvl w:val="0"/>
          <w:numId w:val="9"/>
        </w:numPr>
        <w:spacing w:line="240" w:lineRule="auto"/>
        <w:rPr>
          <w:rFonts w:ascii="Calibri-Bold" w:hAnsi="Calibri-Bold" w:cs="Calibri-Bold"/>
          <w:bCs/>
          <w:sz w:val="24"/>
          <w:szCs w:val="24"/>
        </w:rPr>
      </w:pPr>
      <w:r w:rsidRPr="00346D7E">
        <w:rPr>
          <w:rFonts w:ascii="Calibri-Bold" w:hAnsi="Calibri-Bold" w:cs="Calibri-Bold"/>
          <w:bCs/>
          <w:sz w:val="24"/>
          <w:szCs w:val="24"/>
        </w:rPr>
        <w:t>Charges (Form No. CHG- 1, 9, 4)</w:t>
      </w:r>
    </w:p>
    <w:p w:rsidR="00493614" w:rsidRDefault="00493614" w:rsidP="00A21106">
      <w:pPr>
        <w:spacing w:line="240" w:lineRule="auto"/>
        <w:rPr>
          <w:rFonts w:ascii="Calibri-Bold" w:hAnsi="Calibri-Bold" w:cs="Calibri-Bold"/>
          <w:bCs/>
          <w:sz w:val="24"/>
          <w:szCs w:val="24"/>
        </w:rPr>
      </w:pPr>
    </w:p>
    <w:p w:rsidR="00346D7E" w:rsidRDefault="00346D7E" w:rsidP="00A21106">
      <w:pPr>
        <w:spacing w:line="240" w:lineRule="auto"/>
        <w:rPr>
          <w:rFonts w:ascii="Calibri-Bold" w:hAnsi="Calibri-Bold" w:cs="Calibri-Bold"/>
          <w:bCs/>
          <w:sz w:val="24"/>
          <w:szCs w:val="24"/>
        </w:rPr>
      </w:pPr>
    </w:p>
    <w:p w:rsidR="00346D7E" w:rsidRDefault="00346D7E" w:rsidP="00A21106">
      <w:pPr>
        <w:spacing w:line="240" w:lineRule="auto"/>
        <w:rPr>
          <w:rFonts w:ascii="Calibri-Bold" w:hAnsi="Calibri-Bold" w:cs="Calibri-Bold"/>
          <w:bCs/>
          <w:sz w:val="24"/>
          <w:szCs w:val="24"/>
        </w:rPr>
      </w:pPr>
    </w:p>
    <w:p w:rsidR="00346D7E" w:rsidRDefault="00346D7E" w:rsidP="00A21106">
      <w:pPr>
        <w:spacing w:line="240" w:lineRule="auto"/>
        <w:rPr>
          <w:rFonts w:ascii="Calibri-Bold" w:hAnsi="Calibri-Bold" w:cs="Calibri-Bold"/>
          <w:bCs/>
          <w:sz w:val="24"/>
          <w:szCs w:val="24"/>
        </w:rPr>
      </w:pPr>
    </w:p>
    <w:p w:rsidR="00346D7E" w:rsidRDefault="00346D7E"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Default="00493614" w:rsidP="00A21106">
      <w:pPr>
        <w:spacing w:line="240" w:lineRule="auto"/>
        <w:rPr>
          <w:rFonts w:ascii="Calibri-Bold" w:hAnsi="Calibri-Bold" w:cs="Calibri-Bold"/>
          <w:bCs/>
          <w:sz w:val="24"/>
          <w:szCs w:val="24"/>
        </w:rPr>
      </w:pPr>
    </w:p>
    <w:p w:rsidR="00493614" w:rsidRPr="00A21106" w:rsidRDefault="00252FD2" w:rsidP="00A21106">
      <w:pPr>
        <w:spacing w:line="240" w:lineRule="auto"/>
        <w:rPr>
          <w:rFonts w:ascii="Calibri-Bold" w:hAnsi="Calibri-Bold" w:cs="Calibri-Bold"/>
          <w:bCs/>
          <w:sz w:val="24"/>
          <w:szCs w:val="24"/>
        </w:rPr>
      </w:pPr>
      <w:r>
        <w:rPr>
          <w:rFonts w:ascii="Calibri-Bold" w:hAnsi="Calibri-Bold" w:cs="Calibri-Bold"/>
          <w:bCs/>
          <w:noProof/>
          <w:sz w:val="24"/>
          <w:szCs w:val="24"/>
        </w:rPr>
        <w:pict>
          <v:shape id="_x0000_s1400" type="#_x0000_t202" style="position:absolute;margin-left:58.05pt;margin-top:738.95pt;width:340.6pt;height:27.1pt;z-index:251819008;mso-position-horizontal-relative:margin;mso-position-vertical-relative:margin" fillcolor="#4f81bd [3204]" stroked="f" strokecolor="#4f81bd [3204]" strokeweight="10pt">
            <v:fill opacity="9830f"/>
            <v:stroke linestyle="thinThin"/>
            <v:shadow color="#868686"/>
            <v:textbox style="mso-next-textbox:#_x0000_s1400">
              <w:txbxContent>
                <w:p w:rsidR="00346D7E" w:rsidRPr="001F0880" w:rsidRDefault="00346D7E" w:rsidP="00346D7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Calibri-Bold" w:hAnsi="Calibri-Bold" w:cs="Calibri-Bold"/>
          <w:bCs/>
          <w:noProof/>
          <w:sz w:val="24"/>
          <w:szCs w:val="24"/>
        </w:rPr>
        <w:pict>
          <v:rect id="_x0000_s1396" style="position:absolute;margin-left:-76.6pt;margin-top:731.05pt;width:639.15pt;height:38.25pt;z-index:251814912;mso-position-horizontal-relative:margin;mso-position-vertical-relative:margin" fillcolor="#1a0ab6" stroked="f" strokecolor="#c6d9f1 [671]" strokeweight="10pt">
            <v:fill opacity="36045f"/>
            <v:stroke linestyle="thinThin"/>
            <v:shadow color="#868686"/>
            <w10:wrap anchorx="margin" anchory="margin"/>
          </v:rect>
        </w:pict>
      </w:r>
    </w:p>
    <w:p w:rsidR="00A21106" w:rsidRPr="00A21106" w:rsidRDefault="00252FD2" w:rsidP="00A21106">
      <w:pPr>
        <w:pStyle w:val="ListParagraph"/>
        <w:rPr>
          <w:rFonts w:ascii="Calibri-Bold" w:hAnsi="Calibri-Bold" w:cs="Calibri-Bold"/>
          <w:bCs/>
          <w:sz w:val="24"/>
          <w:szCs w:val="24"/>
        </w:rPr>
      </w:pPr>
      <w:r>
        <w:rPr>
          <w:rFonts w:ascii="Calibri-Bold" w:hAnsi="Calibri-Bold" w:cs="Calibri-Bold"/>
          <w:bCs/>
          <w:noProof/>
          <w:sz w:val="24"/>
          <w:szCs w:val="24"/>
        </w:rPr>
        <w:pict>
          <v:rect id="_x0000_s1393" style="position:absolute;left:0;text-align:left;margin-left:141.8pt;margin-top:-59.4pt;width:160.65pt;height:40.95pt;z-index:251811840;mso-position-horizontal-relative:margin;mso-position-vertical-relative:margin" stroked="f">
            <v:fill r:id="rId8" o:title="logo-6" rotate="t" type="frame"/>
            <w10:wrap type="topAndBottom" anchorx="margin" anchory="margin"/>
          </v:rect>
        </w:pict>
      </w:r>
      <w:r w:rsidRPr="00252FD2">
        <w:rPr>
          <w:rFonts w:ascii="Times New Roman" w:hAnsi="Times New Roman" w:cs="Times New Roman"/>
          <w:noProof/>
          <w:sz w:val="24"/>
          <w:szCs w:val="24"/>
        </w:rPr>
        <w:pict>
          <v:shape id="_x0000_s1389" type="#_x0000_t32" style="position:absolute;left:0;text-align:left;margin-left:-389.8pt;margin-top:-10.4pt;width:66468.2pt;height:5.45pt;flip:y;z-index:251807744;mso-position-horizontal-relative:margin;mso-position-vertical-relative:margin" o:connectortype="straight" strokecolor="#7030a0" strokeweight="2.25pt">
            <v:shadow color="#868686"/>
            <w10:wrap anchorx="margin" anchory="margin"/>
          </v:shape>
        </w:pict>
      </w:r>
    </w:p>
    <w:p w:rsidR="00A21106" w:rsidRDefault="00AC56FB" w:rsidP="00A21106">
      <w:pPr>
        <w:spacing w:line="240" w:lineRule="auto"/>
        <w:rPr>
          <w:rFonts w:ascii="Calibri-Bold" w:hAnsi="Calibri-Bold" w:cs="Calibri-Bold"/>
          <w:bCs/>
          <w:sz w:val="24"/>
          <w:szCs w:val="24"/>
        </w:rPr>
      </w:pPr>
      <w:r>
        <w:rPr>
          <w:rFonts w:ascii="Calibri-Bold" w:hAnsi="Calibri-Bold" w:cs="Calibri-Bold"/>
          <w:bCs/>
          <w:noProof/>
          <w:sz w:val="24"/>
          <w:szCs w:val="24"/>
        </w:rPr>
        <w:lastRenderedPageBreak/>
        <w:pict>
          <v:rect id="_x0000_s1404" style="position:absolute;margin-left:140.3pt;margin-top:-57.9pt;width:160.65pt;height:40.95pt;z-index:251824128;mso-position-horizontal-relative:margin;mso-position-vertical-relative:margin" stroked="f">
            <v:fill r:id="rId8" o:title="logo-6" rotate="t" type="frame"/>
            <w10:wrap type="topAndBottom" anchorx="margin" anchory="margin"/>
          </v:rect>
        </w:pict>
      </w:r>
      <w:r>
        <w:rPr>
          <w:rFonts w:ascii="Calibri-Bold" w:hAnsi="Calibri-Bold" w:cs="Calibri-Bold"/>
          <w:bCs/>
          <w:noProof/>
          <w:sz w:val="24"/>
          <w:szCs w:val="24"/>
        </w:rPr>
        <w:pict>
          <v:shape id="_x0000_s1403" type="#_x0000_t32" style="position:absolute;margin-left:-886.2pt;margin-top:-9.95pt;width:66468.2pt;height:5.45pt;flip:y;z-index:251823104;mso-position-horizontal-relative:margin;mso-position-vertical-relative:margin" o:connectortype="straight" strokecolor="#7030a0" strokeweight="2.25pt">
            <v:shadow color="#868686"/>
            <w10:wrap anchorx="margin" anchory="margin"/>
          </v:shape>
        </w:pict>
      </w:r>
    </w:p>
    <w:p w:rsidR="00A21106" w:rsidRDefault="00A21106" w:rsidP="00A21106">
      <w:pPr>
        <w:spacing w:line="240" w:lineRule="auto"/>
        <w:rPr>
          <w:rFonts w:ascii="Calibri-Bold" w:hAnsi="Calibri-Bold" w:cs="Calibri-Bold"/>
          <w:bCs/>
          <w:sz w:val="24"/>
          <w:szCs w:val="24"/>
        </w:rPr>
      </w:pPr>
    </w:p>
    <w:p w:rsidR="009B3C07" w:rsidRDefault="009B3C07" w:rsidP="009B3C07">
      <w:pPr>
        <w:spacing w:line="240" w:lineRule="auto"/>
        <w:jc w:val="center"/>
        <w:rPr>
          <w:rFonts w:ascii="Eras Bold ITC" w:hAnsi="Eras Bold ITC"/>
          <w:b/>
          <w:color w:val="E36C0A" w:themeColor="accent6" w:themeShade="BF"/>
          <w:sz w:val="72"/>
          <w:szCs w:val="72"/>
        </w:rPr>
      </w:pPr>
    </w:p>
    <w:p w:rsidR="009B3C07" w:rsidRPr="00CF3D7E" w:rsidRDefault="009B3C07" w:rsidP="009B3C07">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9B3C07" w:rsidRDefault="009B3C07" w:rsidP="009B3C07">
      <w:pPr>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For Your Business</w:t>
      </w: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Calibri-Bold" w:hAnsi="Calibri-Bold" w:cs="Calibri-Bold"/>
          <w:bCs/>
          <w:sz w:val="24"/>
          <w:szCs w:val="24"/>
        </w:rPr>
      </w:pPr>
    </w:p>
    <w:p w:rsidR="009B3C07" w:rsidRDefault="009B3C07" w:rsidP="00A21106">
      <w:pPr>
        <w:spacing w:line="240" w:lineRule="auto"/>
        <w:rPr>
          <w:rFonts w:ascii="Arial Black" w:hAnsi="Arial Black"/>
          <w:sz w:val="28"/>
          <w:szCs w:val="28"/>
        </w:rPr>
      </w:pPr>
    </w:p>
    <w:p w:rsidR="009B3C07" w:rsidRDefault="009B3C07" w:rsidP="00A21106">
      <w:pPr>
        <w:spacing w:line="240" w:lineRule="auto"/>
        <w:rPr>
          <w:rFonts w:ascii="Arial Black" w:hAnsi="Arial Black"/>
          <w:sz w:val="28"/>
          <w:szCs w:val="28"/>
        </w:rPr>
      </w:pPr>
      <w:r>
        <w:rPr>
          <w:rFonts w:ascii="Arial Black" w:hAnsi="Arial Black"/>
          <w:noProof/>
          <w:sz w:val="28"/>
          <w:szCs w:val="28"/>
        </w:rPr>
        <w:drawing>
          <wp:anchor distT="0" distB="0" distL="114300" distR="114300" simplePos="0" relativeHeight="251822080" behindDoc="0" locked="0" layoutInCell="1" allowOverlap="1">
            <wp:simplePos x="0" y="0"/>
            <wp:positionH relativeFrom="margin">
              <wp:posOffset>1684020</wp:posOffset>
            </wp:positionH>
            <wp:positionV relativeFrom="margin">
              <wp:posOffset>5554345</wp:posOffset>
            </wp:positionV>
            <wp:extent cx="2273300" cy="2292350"/>
            <wp:effectExtent l="19050" t="0" r="0" b="0"/>
            <wp:wrapTopAndBottom/>
            <wp:docPr id="3"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3300" cy="2292350"/>
                    </a:xfrm>
                    <a:prstGeom prst="rect">
                      <a:avLst/>
                    </a:prstGeom>
                  </pic:spPr>
                </pic:pic>
              </a:graphicData>
            </a:graphic>
          </wp:anchor>
        </w:drawing>
      </w:r>
    </w:p>
    <w:p w:rsidR="009B3C07" w:rsidRDefault="009B3C07" w:rsidP="00A21106">
      <w:pPr>
        <w:spacing w:line="240" w:lineRule="auto"/>
        <w:rPr>
          <w:rFonts w:ascii="Arial Black" w:hAnsi="Arial Black"/>
          <w:sz w:val="28"/>
          <w:szCs w:val="28"/>
        </w:rPr>
      </w:pPr>
    </w:p>
    <w:p w:rsidR="00A21106" w:rsidRPr="00A21106" w:rsidRDefault="009B3C07" w:rsidP="009B3C07">
      <w:pPr>
        <w:spacing w:line="240" w:lineRule="auto"/>
        <w:jc w:val="center"/>
        <w:rPr>
          <w:rFonts w:ascii="Calibri-Bold" w:hAnsi="Calibri-Bold" w:cs="Calibri-Bold"/>
          <w:bCs/>
          <w:sz w:val="24"/>
          <w:szCs w:val="24"/>
        </w:rPr>
      </w:pPr>
      <w:r w:rsidRPr="00F10D2F">
        <w:rPr>
          <w:rFonts w:ascii="Arial Black" w:hAnsi="Arial Black"/>
          <w:sz w:val="28"/>
          <w:szCs w:val="28"/>
        </w:rPr>
        <w:t>Shop No 5, 1st Floor, Vallabh Vihar Park, Nr Bhagirath bungalows, Vijay Park BRTS, Ahmedabad - 382345</w:t>
      </w:r>
      <w:r w:rsidR="00252FD2">
        <w:rPr>
          <w:rFonts w:ascii="Calibri-Bold" w:hAnsi="Calibri-Bold" w:cs="Calibri-Bold"/>
          <w:bCs/>
          <w:noProof/>
          <w:sz w:val="24"/>
          <w:szCs w:val="24"/>
        </w:rPr>
        <w:pict>
          <v:shape id="_x0000_s1401" type="#_x0000_t202" style="position:absolute;left:0;text-align:left;margin-left:56.4pt;margin-top:739.4pt;width:340.6pt;height:27.1pt;z-index:251820032;mso-position-horizontal-relative:margin;mso-position-vertical-relative:margin" fillcolor="#4f81bd [3204]" stroked="f" strokecolor="#4f81bd [3204]" strokeweight="10pt">
            <v:fill opacity="9830f"/>
            <v:stroke linestyle="thinThin"/>
            <v:shadow color="#868686"/>
            <v:textbox style="mso-next-textbox:#_x0000_s1401">
              <w:txbxContent>
                <w:p w:rsidR="00346D7E" w:rsidRPr="001F0880" w:rsidRDefault="00346D7E" w:rsidP="00346D7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252FD2">
        <w:rPr>
          <w:rFonts w:ascii="Calibri-Bold" w:hAnsi="Calibri-Bold" w:cs="Calibri-Bold"/>
          <w:bCs/>
          <w:noProof/>
          <w:sz w:val="24"/>
          <w:szCs w:val="24"/>
        </w:rPr>
        <w:pict>
          <v:rect id="_x0000_s1397" style="position:absolute;left:0;text-align:left;margin-left:-77.2pt;margin-top:731.5pt;width:639.15pt;height:38.25pt;z-index:251815936;mso-position-horizontal-relative:margin;mso-position-vertical-relative:margin" fillcolor="#1a0ab6" stroked="f" strokecolor="#c6d9f1 [671]" strokeweight="10pt">
            <v:fill opacity="36045f"/>
            <v:stroke linestyle="thinThin"/>
            <v:shadow color="#868686"/>
            <w10:wrap anchorx="margin" anchory="margin"/>
          </v:rect>
        </w:pict>
      </w:r>
    </w:p>
    <w:sectPr w:rsidR="00A21106" w:rsidRPr="00A21106" w:rsidSect="0087295F">
      <w:headerReference w:type="even" r:id="rId11"/>
      <w:headerReference w:type="default" r:id="rId12"/>
      <w:headerReference w:type="first" r:id="rId13"/>
      <w:pgSz w:w="11907" w:h="16839" w:code="9"/>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328" w:rsidRDefault="00950328" w:rsidP="00783427">
      <w:pPr>
        <w:spacing w:after="0" w:line="240" w:lineRule="auto"/>
      </w:pPr>
      <w:r>
        <w:separator/>
      </w:r>
    </w:p>
  </w:endnote>
  <w:endnote w:type="continuationSeparator" w:id="1">
    <w:p w:rsidR="00950328" w:rsidRDefault="00950328"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328" w:rsidRDefault="00950328" w:rsidP="00783427">
      <w:pPr>
        <w:spacing w:after="0" w:line="240" w:lineRule="auto"/>
      </w:pPr>
      <w:r>
        <w:separator/>
      </w:r>
    </w:p>
  </w:footnote>
  <w:footnote w:type="continuationSeparator" w:id="1">
    <w:p w:rsidR="00950328" w:rsidRDefault="00950328"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52F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52F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252F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3882"/>
    <w:multiLevelType w:val="hybridMultilevel"/>
    <w:tmpl w:val="E2BCE32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9484F63"/>
    <w:multiLevelType w:val="hybridMultilevel"/>
    <w:tmpl w:val="EB129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65B96"/>
    <w:multiLevelType w:val="hybridMultilevel"/>
    <w:tmpl w:val="A4721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9A493D"/>
    <w:multiLevelType w:val="hybridMultilevel"/>
    <w:tmpl w:val="FD4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666985"/>
    <w:multiLevelType w:val="hybridMultilevel"/>
    <w:tmpl w:val="C51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E124FD"/>
    <w:multiLevelType w:val="hybridMultilevel"/>
    <w:tmpl w:val="77C8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B2B3F"/>
    <w:multiLevelType w:val="hybridMultilevel"/>
    <w:tmpl w:val="E6E6BD8C"/>
    <w:lvl w:ilvl="0" w:tplc="4CC24512">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8"/>
  </w:num>
  <w:num w:numId="5">
    <w:abstractNumId w:val="3"/>
  </w:num>
  <w:num w:numId="6">
    <w:abstractNumId w:val="5"/>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37890"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0534B"/>
    <w:rsid w:val="00050EC8"/>
    <w:rsid w:val="000542F1"/>
    <w:rsid w:val="000A67FB"/>
    <w:rsid w:val="000B7F70"/>
    <w:rsid w:val="000D6F50"/>
    <w:rsid w:val="00134FD6"/>
    <w:rsid w:val="00191F36"/>
    <w:rsid w:val="00196C7B"/>
    <w:rsid w:val="001A1821"/>
    <w:rsid w:val="001F0880"/>
    <w:rsid w:val="001F20FF"/>
    <w:rsid w:val="002069B6"/>
    <w:rsid w:val="00252FD2"/>
    <w:rsid w:val="00293B8C"/>
    <w:rsid w:val="002A6891"/>
    <w:rsid w:val="002C17CF"/>
    <w:rsid w:val="003022A0"/>
    <w:rsid w:val="00302C98"/>
    <w:rsid w:val="00346D7E"/>
    <w:rsid w:val="003549A7"/>
    <w:rsid w:val="003912BD"/>
    <w:rsid w:val="003A3EE4"/>
    <w:rsid w:val="003C188F"/>
    <w:rsid w:val="003C72E3"/>
    <w:rsid w:val="0044051E"/>
    <w:rsid w:val="00484472"/>
    <w:rsid w:val="00493614"/>
    <w:rsid w:val="004979F4"/>
    <w:rsid w:val="004B3255"/>
    <w:rsid w:val="004C7D89"/>
    <w:rsid w:val="00522956"/>
    <w:rsid w:val="005A73CA"/>
    <w:rsid w:val="005C55C2"/>
    <w:rsid w:val="0061695C"/>
    <w:rsid w:val="006231FB"/>
    <w:rsid w:val="0062667F"/>
    <w:rsid w:val="006379D2"/>
    <w:rsid w:val="00684134"/>
    <w:rsid w:val="006A3938"/>
    <w:rsid w:val="006B35AE"/>
    <w:rsid w:val="006C55F9"/>
    <w:rsid w:val="006D67C4"/>
    <w:rsid w:val="00724AC3"/>
    <w:rsid w:val="007647DF"/>
    <w:rsid w:val="007802B9"/>
    <w:rsid w:val="00783427"/>
    <w:rsid w:val="007A5FF2"/>
    <w:rsid w:val="007C1712"/>
    <w:rsid w:val="007E6715"/>
    <w:rsid w:val="007F594F"/>
    <w:rsid w:val="00857718"/>
    <w:rsid w:val="0087295F"/>
    <w:rsid w:val="00874D2C"/>
    <w:rsid w:val="008C40C6"/>
    <w:rsid w:val="008E5C48"/>
    <w:rsid w:val="009204AB"/>
    <w:rsid w:val="00950328"/>
    <w:rsid w:val="00987B23"/>
    <w:rsid w:val="00992133"/>
    <w:rsid w:val="009B3C07"/>
    <w:rsid w:val="009D3D8A"/>
    <w:rsid w:val="009F4470"/>
    <w:rsid w:val="00A21106"/>
    <w:rsid w:val="00AA2724"/>
    <w:rsid w:val="00AC56FB"/>
    <w:rsid w:val="00B059DD"/>
    <w:rsid w:val="00B103C4"/>
    <w:rsid w:val="00B40015"/>
    <w:rsid w:val="00B501A7"/>
    <w:rsid w:val="00BC053E"/>
    <w:rsid w:val="00BC1014"/>
    <w:rsid w:val="00C0366A"/>
    <w:rsid w:val="00C14B40"/>
    <w:rsid w:val="00C613F9"/>
    <w:rsid w:val="00CF0535"/>
    <w:rsid w:val="00CF209E"/>
    <w:rsid w:val="00D01D70"/>
    <w:rsid w:val="00D03F98"/>
    <w:rsid w:val="00D04853"/>
    <w:rsid w:val="00D26A27"/>
    <w:rsid w:val="00D45186"/>
    <w:rsid w:val="00D551E9"/>
    <w:rsid w:val="00D56398"/>
    <w:rsid w:val="00D74AE7"/>
    <w:rsid w:val="00DB2A2C"/>
    <w:rsid w:val="00E044DF"/>
    <w:rsid w:val="00E762A6"/>
    <w:rsid w:val="00EF60D7"/>
    <w:rsid w:val="00F06AC8"/>
    <w:rsid w:val="00F20BAB"/>
    <w:rsid w:val="00F33810"/>
    <w:rsid w:val="00F75870"/>
    <w:rsid w:val="00F8426A"/>
    <w:rsid w:val="00FB6A3C"/>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6" type="connector" idref="#_x0000_s1387"/>
        <o:r id="V:Rule7" type="connector" idref="#_x0000_s1385"/>
        <o:r id="V:Rule8" type="connector" idref="#_x0000_s1384"/>
        <o:r id="V:Rule9" type="connector" idref="#_x0000_s1388"/>
        <o:r id="V:Rule10" type="connector" idref="#_x0000_s1389"/>
        <o:r id="V:Rule11" type="connector" idref="#_x0000_s14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7FB"/>
  </w:style>
  <w:style w:type="paragraph" w:styleId="Heading2">
    <w:name w:val="heading 2"/>
    <w:basedOn w:val="Normal"/>
    <w:link w:val="Heading2Char"/>
    <w:uiPriority w:val="9"/>
    <w:qFormat/>
    <w:rsid w:val="00A211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050EC8"/>
    <w:pPr>
      <w:widowControl w:val="0"/>
      <w:autoSpaceDE w:val="0"/>
      <w:autoSpaceDN w:val="0"/>
      <w:spacing w:before="32" w:after="0" w:line="240" w:lineRule="auto"/>
    </w:pPr>
    <w:rPr>
      <w:rFonts w:ascii="Microsoft Sans Serif" w:eastAsia="Microsoft Sans Serif" w:hAnsi="Microsoft Sans Serif" w:cs="Microsoft Sans Serif"/>
    </w:rPr>
  </w:style>
  <w:style w:type="paragraph" w:styleId="DocumentMap">
    <w:name w:val="Document Map"/>
    <w:basedOn w:val="Normal"/>
    <w:link w:val="DocumentMapChar"/>
    <w:uiPriority w:val="99"/>
    <w:semiHidden/>
    <w:unhideWhenUsed/>
    <w:rsid w:val="008729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7295F"/>
    <w:rPr>
      <w:rFonts w:ascii="Tahoma" w:hAnsi="Tahoma" w:cs="Tahoma"/>
      <w:sz w:val="16"/>
      <w:szCs w:val="16"/>
    </w:rPr>
  </w:style>
  <w:style w:type="paragraph" w:customStyle="1" w:styleId="justify-text">
    <w:name w:val="justify-text"/>
    <w:basedOn w:val="Normal"/>
    <w:rsid w:val="00A211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1106"/>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130708156">
      <w:bodyDiv w:val="1"/>
      <w:marLeft w:val="0"/>
      <w:marRight w:val="0"/>
      <w:marTop w:val="0"/>
      <w:marBottom w:val="0"/>
      <w:divBdr>
        <w:top w:val="none" w:sz="0" w:space="0" w:color="auto"/>
        <w:left w:val="none" w:sz="0" w:space="0" w:color="auto"/>
        <w:bottom w:val="none" w:sz="0" w:space="0" w:color="auto"/>
        <w:right w:val="none" w:sz="0" w:space="0" w:color="auto"/>
      </w:divBdr>
    </w:div>
    <w:div w:id="464200018">
      <w:bodyDiv w:val="1"/>
      <w:marLeft w:val="0"/>
      <w:marRight w:val="0"/>
      <w:marTop w:val="0"/>
      <w:marBottom w:val="0"/>
      <w:divBdr>
        <w:top w:val="none" w:sz="0" w:space="0" w:color="auto"/>
        <w:left w:val="none" w:sz="0" w:space="0" w:color="auto"/>
        <w:bottom w:val="none" w:sz="0" w:space="0" w:color="auto"/>
        <w:right w:val="none" w:sz="0" w:space="0" w:color="auto"/>
      </w:divBdr>
      <w:divsChild>
        <w:div w:id="2058696706">
          <w:marLeft w:val="0"/>
          <w:marRight w:val="0"/>
          <w:marTop w:val="2687"/>
          <w:marBottom w:val="0"/>
          <w:divBdr>
            <w:top w:val="none" w:sz="0" w:space="0" w:color="auto"/>
            <w:left w:val="none" w:sz="0" w:space="0" w:color="auto"/>
            <w:bottom w:val="none" w:sz="0" w:space="0" w:color="auto"/>
            <w:right w:val="none" w:sz="0" w:space="0" w:color="auto"/>
          </w:divBdr>
          <w:divsChild>
            <w:div w:id="1815415742">
              <w:marLeft w:val="0"/>
              <w:marRight w:val="0"/>
              <w:marTop w:val="0"/>
              <w:marBottom w:val="0"/>
              <w:divBdr>
                <w:top w:val="none" w:sz="0" w:space="0" w:color="auto"/>
                <w:left w:val="none" w:sz="0" w:space="0" w:color="auto"/>
                <w:bottom w:val="none" w:sz="0" w:space="0" w:color="auto"/>
                <w:right w:val="none" w:sz="0" w:space="0" w:color="auto"/>
              </w:divBdr>
              <w:divsChild>
                <w:div w:id="669677839">
                  <w:marLeft w:val="0"/>
                  <w:marRight w:val="0"/>
                  <w:marTop w:val="0"/>
                  <w:marBottom w:val="0"/>
                  <w:divBdr>
                    <w:top w:val="none" w:sz="0" w:space="0" w:color="auto"/>
                    <w:left w:val="none" w:sz="0" w:space="0" w:color="auto"/>
                    <w:bottom w:val="none" w:sz="0" w:space="0" w:color="auto"/>
                    <w:right w:val="none" w:sz="0" w:space="0" w:color="auto"/>
                  </w:divBdr>
                  <w:divsChild>
                    <w:div w:id="601304705">
                      <w:marLeft w:val="0"/>
                      <w:marRight w:val="0"/>
                      <w:marTop w:val="0"/>
                      <w:marBottom w:val="0"/>
                      <w:divBdr>
                        <w:top w:val="none" w:sz="0" w:space="0" w:color="auto"/>
                        <w:left w:val="none" w:sz="0" w:space="0" w:color="auto"/>
                        <w:bottom w:val="none" w:sz="0" w:space="0" w:color="auto"/>
                        <w:right w:val="none" w:sz="0" w:space="0" w:color="auto"/>
                      </w:divBdr>
                      <w:divsChild>
                        <w:div w:id="14327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83189">
      <w:bodyDiv w:val="1"/>
      <w:marLeft w:val="0"/>
      <w:marRight w:val="0"/>
      <w:marTop w:val="0"/>
      <w:marBottom w:val="0"/>
      <w:divBdr>
        <w:top w:val="none" w:sz="0" w:space="0" w:color="auto"/>
        <w:left w:val="none" w:sz="0" w:space="0" w:color="auto"/>
        <w:bottom w:val="none" w:sz="0" w:space="0" w:color="auto"/>
        <w:right w:val="none" w:sz="0" w:space="0" w:color="auto"/>
      </w:divBdr>
    </w:div>
    <w:div w:id="664092334">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154601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19F07-7BEF-435F-93C1-C230796F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2024-11-18T11:27:00Z</cp:lastPrinted>
  <dcterms:created xsi:type="dcterms:W3CDTF">2024-11-23T06:50:00Z</dcterms:created>
  <dcterms:modified xsi:type="dcterms:W3CDTF">2024-11-23T06:52:00Z</dcterms:modified>
</cp:coreProperties>
</file>